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F428" w14:textId="0F168F95" w:rsidR="00582E91" w:rsidRPr="00537715" w:rsidRDefault="00582E91" w:rsidP="0057296C">
      <w:pPr>
        <w:spacing w:line="288" w:lineRule="auto"/>
        <w:jc w:val="center"/>
        <w:rPr>
          <w:rFonts w:ascii="Segoe UI" w:hAnsi="Segoe UI" w:cs="Segoe UI"/>
          <w:color w:val="2E74B5" w:themeColor="accent1" w:themeShade="BF"/>
          <w:sz w:val="20"/>
          <w:szCs w:val="20"/>
        </w:rPr>
      </w:pPr>
    </w:p>
    <w:p w14:paraId="01CC7B7A" w14:textId="4DD53BDB" w:rsidR="00F17C5B" w:rsidRPr="00537715" w:rsidRDefault="00F17C5B" w:rsidP="00D65323">
      <w:pPr>
        <w:spacing w:line="288" w:lineRule="auto"/>
        <w:rPr>
          <w:rFonts w:ascii="Segoe UI" w:hAnsi="Segoe UI" w:cs="Segoe UI"/>
          <w:color w:val="2E74B5" w:themeColor="accent1" w:themeShade="BF"/>
          <w:sz w:val="20"/>
          <w:szCs w:val="20"/>
        </w:rPr>
      </w:pPr>
    </w:p>
    <w:p w14:paraId="1CA99BBD" w14:textId="52E8E175" w:rsidR="00F17C5B" w:rsidRPr="00537715" w:rsidRDefault="00A23E48" w:rsidP="00D65323">
      <w:pPr>
        <w:spacing w:line="288" w:lineRule="auto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537715">
        <w:rPr>
          <w:rFonts w:ascii="Segoe UI" w:hAnsi="Segoe UI" w:cs="Segoe UI"/>
          <w:noProof/>
          <w:color w:val="2E74B5" w:themeColor="accent1" w:themeShade="BF"/>
          <w:sz w:val="20"/>
          <w:szCs w:val="20"/>
        </w:rPr>
        <w:drawing>
          <wp:inline distT="0" distB="0" distL="0" distR="0" wp14:anchorId="505BF871" wp14:editId="18B696CB">
            <wp:extent cx="5674881" cy="66675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00" cy="67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5B1F4" w14:textId="77777777" w:rsidR="00A23E48" w:rsidRPr="00537715" w:rsidRDefault="00A23E48" w:rsidP="00992F6A">
      <w:pPr>
        <w:spacing w:after="0" w:line="276" w:lineRule="auto"/>
        <w:ind w:right="1842"/>
        <w:jc w:val="right"/>
        <w:rPr>
          <w:rFonts w:ascii="Segoe UI" w:hAnsi="Segoe UI" w:cs="Segoe UI"/>
          <w:b/>
          <w:bCs/>
          <w:color w:val="2F5496" w:themeColor="accent5" w:themeShade="BF"/>
          <w:sz w:val="20"/>
          <w:szCs w:val="20"/>
        </w:rPr>
      </w:pPr>
    </w:p>
    <w:p w14:paraId="4F5C98C0" w14:textId="77777777" w:rsidR="00A23E48" w:rsidRPr="00537715" w:rsidRDefault="00A23E48" w:rsidP="00992F6A">
      <w:pPr>
        <w:spacing w:after="0" w:line="276" w:lineRule="auto"/>
        <w:ind w:right="1842"/>
        <w:jc w:val="right"/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</w:pPr>
    </w:p>
    <w:p w14:paraId="30733E23" w14:textId="77777777" w:rsidR="00537715" w:rsidRDefault="00537715" w:rsidP="00992F6A">
      <w:pPr>
        <w:spacing w:after="0" w:line="276" w:lineRule="auto"/>
        <w:ind w:right="1842"/>
        <w:jc w:val="right"/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</w:pPr>
    </w:p>
    <w:p w14:paraId="5EA118FE" w14:textId="6B5ED737" w:rsidR="00992F6A" w:rsidRPr="00537715" w:rsidRDefault="00992F6A" w:rsidP="00992F6A">
      <w:pPr>
        <w:spacing w:after="0" w:line="276" w:lineRule="auto"/>
        <w:ind w:right="1842"/>
        <w:jc w:val="right"/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</w:pPr>
      <w:r w:rsidRPr="00537715"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  <w:t>INFORMACJA</w:t>
      </w:r>
    </w:p>
    <w:p w14:paraId="41DE56E3" w14:textId="7D08B2FC" w:rsidR="00992F6A" w:rsidRPr="00537715" w:rsidRDefault="00992F6A" w:rsidP="00992F6A">
      <w:pPr>
        <w:spacing w:before="0" w:line="276" w:lineRule="auto"/>
        <w:ind w:right="1842"/>
        <w:jc w:val="right"/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</w:pPr>
      <w:r w:rsidRPr="00537715"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  <w:t>O REALIZOWANEJ STRATEGII PODATKOWEJ ZA 202</w:t>
      </w:r>
      <w:r w:rsidR="00537715"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  <w:t>2</w:t>
      </w:r>
      <w:r w:rsidRPr="00537715">
        <w:rPr>
          <w:rFonts w:ascii="Segoe UI" w:hAnsi="Segoe UI" w:cs="Segoe UI"/>
          <w:b/>
          <w:bCs/>
          <w:color w:val="2F5496" w:themeColor="accent5" w:themeShade="BF"/>
          <w:sz w:val="36"/>
          <w:szCs w:val="36"/>
        </w:rPr>
        <w:t xml:space="preserve"> ROK</w:t>
      </w:r>
    </w:p>
    <w:p w14:paraId="4C28B0DB" w14:textId="1EFC7975" w:rsidR="000D4470" w:rsidRPr="00537715" w:rsidRDefault="000D4470" w:rsidP="00992F6A">
      <w:pPr>
        <w:tabs>
          <w:tab w:val="left" w:pos="7371"/>
        </w:tabs>
        <w:spacing w:before="0" w:line="276" w:lineRule="auto"/>
        <w:ind w:right="1701"/>
        <w:jc w:val="right"/>
        <w:rPr>
          <w:rFonts w:ascii="Segoe UI" w:hAnsi="Segoe UI" w:cs="Segoe UI"/>
          <w:b/>
          <w:bCs/>
          <w:sz w:val="36"/>
          <w:szCs w:val="36"/>
        </w:rPr>
      </w:pPr>
      <w:r w:rsidRPr="00537715">
        <w:rPr>
          <w:rFonts w:ascii="Segoe UI" w:hAnsi="Segoe UI" w:cs="Segoe UI"/>
          <w:b/>
          <w:bCs/>
          <w:sz w:val="36"/>
          <w:szCs w:val="36"/>
        </w:rPr>
        <w:t>OPRACOWANA ZGODNIE</w:t>
      </w:r>
      <w:r w:rsidRPr="00537715">
        <w:rPr>
          <w:rFonts w:ascii="Segoe UI" w:hAnsi="Segoe UI" w:cs="Segoe UI"/>
          <w:b/>
          <w:bCs/>
          <w:sz w:val="36"/>
          <w:szCs w:val="36"/>
        </w:rPr>
        <w:br/>
        <w:t>Z ART. 27C USTAWY O PODATKU DOCHODOWYM OD OSÓB PRAWNYCH</w:t>
      </w:r>
    </w:p>
    <w:p w14:paraId="13C78359" w14:textId="77777777" w:rsidR="000D4470" w:rsidRPr="00537715" w:rsidRDefault="000D4470" w:rsidP="000D4470">
      <w:pPr>
        <w:jc w:val="center"/>
        <w:rPr>
          <w:rFonts w:ascii="Segoe UI" w:hAnsi="Segoe UI" w:cs="Segoe UI"/>
          <w:color w:val="660066"/>
          <w:sz w:val="36"/>
          <w:szCs w:val="36"/>
        </w:rPr>
      </w:pPr>
    </w:p>
    <w:p w14:paraId="54E92243" w14:textId="77777777" w:rsidR="00E23210" w:rsidRPr="00537715" w:rsidRDefault="00E23210" w:rsidP="00E23210">
      <w:pPr>
        <w:jc w:val="right"/>
        <w:rPr>
          <w:rFonts w:ascii="Segoe UI" w:hAnsi="Segoe UI" w:cs="Segoe UI"/>
          <w:sz w:val="20"/>
          <w:szCs w:val="20"/>
        </w:rPr>
      </w:pPr>
    </w:p>
    <w:p w14:paraId="13B79868" w14:textId="77777777" w:rsidR="003F3527" w:rsidRPr="00537715" w:rsidRDefault="003F3527" w:rsidP="00E23210">
      <w:pPr>
        <w:jc w:val="right"/>
        <w:rPr>
          <w:rFonts w:ascii="Segoe UI" w:hAnsi="Segoe UI" w:cs="Segoe UI"/>
          <w:sz w:val="20"/>
          <w:szCs w:val="20"/>
        </w:rPr>
      </w:pPr>
    </w:p>
    <w:p w14:paraId="190F8A6E" w14:textId="77777777" w:rsidR="003F3527" w:rsidRPr="00537715" w:rsidRDefault="003F3527" w:rsidP="00E23210">
      <w:pPr>
        <w:jc w:val="right"/>
        <w:rPr>
          <w:rFonts w:ascii="Segoe UI" w:hAnsi="Segoe UI" w:cs="Segoe UI"/>
          <w:sz w:val="20"/>
          <w:szCs w:val="20"/>
        </w:rPr>
      </w:pPr>
    </w:p>
    <w:p w14:paraId="2F97BA17" w14:textId="3A857081" w:rsidR="00FC654A" w:rsidRPr="00537715" w:rsidRDefault="00FC654A" w:rsidP="00A23E48">
      <w:pPr>
        <w:rPr>
          <w:rFonts w:ascii="Segoe UI" w:hAnsi="Segoe UI" w:cs="Segoe UI"/>
          <w:sz w:val="20"/>
          <w:szCs w:val="20"/>
        </w:rPr>
      </w:pPr>
    </w:p>
    <w:p w14:paraId="01A16E06" w14:textId="77777777" w:rsidR="00FC654A" w:rsidRDefault="00FC654A" w:rsidP="00E23210">
      <w:pPr>
        <w:jc w:val="right"/>
        <w:rPr>
          <w:rFonts w:ascii="Segoe UI" w:hAnsi="Segoe UI" w:cs="Segoe UI"/>
          <w:sz w:val="20"/>
          <w:szCs w:val="20"/>
        </w:rPr>
      </w:pPr>
    </w:p>
    <w:p w14:paraId="4B304526" w14:textId="77777777" w:rsidR="00537715" w:rsidRDefault="00537715" w:rsidP="00E23210">
      <w:pPr>
        <w:jc w:val="right"/>
        <w:rPr>
          <w:rFonts w:ascii="Segoe UI" w:hAnsi="Segoe UI" w:cs="Segoe UI"/>
          <w:sz w:val="20"/>
          <w:szCs w:val="20"/>
        </w:rPr>
      </w:pPr>
    </w:p>
    <w:p w14:paraId="5AB11CB6" w14:textId="77777777" w:rsidR="00537715" w:rsidRDefault="00537715" w:rsidP="00E23210">
      <w:pPr>
        <w:jc w:val="right"/>
        <w:rPr>
          <w:rFonts w:ascii="Segoe UI" w:hAnsi="Segoe UI" w:cs="Segoe UI"/>
          <w:sz w:val="20"/>
          <w:szCs w:val="20"/>
        </w:rPr>
      </w:pPr>
    </w:p>
    <w:p w14:paraId="4483FF76" w14:textId="77777777" w:rsidR="00537715" w:rsidRPr="00537715" w:rsidRDefault="00537715" w:rsidP="00537715">
      <w:pPr>
        <w:rPr>
          <w:rFonts w:ascii="Segoe UI" w:hAnsi="Segoe UI" w:cs="Segoe UI"/>
          <w:sz w:val="20"/>
          <w:szCs w:val="20"/>
        </w:rPr>
      </w:pPr>
    </w:p>
    <w:sdt>
      <w:sdtPr>
        <w:rPr>
          <w:rFonts w:ascii="Segoe UI" w:eastAsiaTheme="minorHAnsi" w:hAnsi="Segoe UI" w:cs="Segoe UI"/>
          <w:b w:val="0"/>
          <w:color w:val="auto"/>
          <w:sz w:val="20"/>
          <w:szCs w:val="20"/>
          <w:lang w:eastAsia="en-US"/>
        </w:rPr>
        <w:id w:val="-1563089731"/>
        <w:docPartObj>
          <w:docPartGallery w:val="Table of Contents"/>
          <w:docPartUnique/>
        </w:docPartObj>
      </w:sdtPr>
      <w:sdtEndPr>
        <w:rPr>
          <w:rFonts w:eastAsia="Times New Roman"/>
          <w:bCs/>
          <w:lang w:eastAsia="pl-PL"/>
        </w:rPr>
      </w:sdtEndPr>
      <w:sdtContent>
        <w:p w14:paraId="200D7822" w14:textId="2F02334A" w:rsidR="00534DC4" w:rsidRPr="00537715" w:rsidRDefault="002027CC" w:rsidP="00D65323">
          <w:pPr>
            <w:pStyle w:val="Nagwekspisutreci"/>
            <w:spacing w:line="288" w:lineRule="auto"/>
            <w:jc w:val="center"/>
            <w:rPr>
              <w:rFonts w:ascii="Segoe UI" w:hAnsi="Segoe UI" w:cs="Segoe UI"/>
              <w:b w:val="0"/>
              <w:color w:val="auto"/>
              <w:sz w:val="20"/>
              <w:szCs w:val="20"/>
            </w:rPr>
          </w:pPr>
          <w:r w:rsidRPr="00537715">
            <w:rPr>
              <w:rFonts w:ascii="Segoe UI" w:hAnsi="Segoe UI" w:cs="Segoe UI"/>
              <w:color w:val="auto"/>
              <w:sz w:val="20"/>
              <w:szCs w:val="20"/>
            </w:rPr>
            <w:t>SPIS TREŚCI</w:t>
          </w:r>
        </w:p>
        <w:p w14:paraId="61FAC6C9" w14:textId="0D61BFC9" w:rsidR="006C4E06" w:rsidRPr="00537715" w:rsidRDefault="00A306BA">
          <w:pPr>
            <w:pStyle w:val="Spistreci1"/>
            <w:rPr>
              <w:rFonts w:ascii="Segoe UI" w:eastAsiaTheme="minorEastAsia" w:hAnsi="Segoe UI" w:cs="Segoe UI"/>
              <w:b w:val="0"/>
              <w:bCs w:val="0"/>
              <w:noProof/>
              <w:sz w:val="20"/>
              <w:szCs w:val="20"/>
            </w:rPr>
          </w:pPr>
          <w:r w:rsidRPr="00537715">
            <w:rPr>
              <w:rFonts w:ascii="Segoe UI" w:hAnsi="Segoe UI" w:cs="Segoe UI"/>
              <w:sz w:val="20"/>
              <w:szCs w:val="20"/>
            </w:rPr>
            <w:fldChar w:fldCharType="begin"/>
          </w:r>
          <w:r w:rsidRPr="00537715">
            <w:rPr>
              <w:rFonts w:ascii="Segoe UI" w:hAnsi="Segoe UI" w:cs="Segoe UI"/>
              <w:sz w:val="20"/>
              <w:szCs w:val="20"/>
            </w:rPr>
            <w:instrText xml:space="preserve"> TOC \o "1-3" \h \z \u </w:instrText>
          </w:r>
          <w:r w:rsidRPr="00537715">
            <w:rPr>
              <w:rFonts w:ascii="Segoe UI" w:hAnsi="Segoe UI" w:cs="Segoe UI"/>
              <w:sz w:val="20"/>
              <w:szCs w:val="20"/>
            </w:rPr>
            <w:fldChar w:fldCharType="separate"/>
          </w:r>
          <w:hyperlink w:anchor="_Toc91009064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I.</w:t>
            </w:r>
            <w:r w:rsidR="006C4E06" w:rsidRPr="00537715">
              <w:rPr>
                <w:rFonts w:ascii="Segoe UI" w:eastAsiaTheme="minorEastAsia" w:hAnsi="Segoe UI" w:cs="Segoe UI"/>
                <w:b w:val="0"/>
                <w:bCs w:val="0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Definicje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_Toc91009064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3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A8E8BB" w14:textId="35CF7ADF" w:rsidR="006C4E06" w:rsidRPr="00537715" w:rsidRDefault="0036355B">
          <w:pPr>
            <w:pStyle w:val="Spistreci1"/>
            <w:rPr>
              <w:rFonts w:ascii="Segoe UI" w:eastAsiaTheme="minorEastAsia" w:hAnsi="Segoe UI" w:cs="Segoe UI"/>
              <w:b w:val="0"/>
              <w:bCs w:val="0"/>
              <w:noProof/>
              <w:sz w:val="20"/>
              <w:szCs w:val="20"/>
            </w:rPr>
          </w:pPr>
          <w:hyperlink w:anchor="_Toc91009065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II.</w:t>
            </w:r>
            <w:r w:rsidR="006C4E06" w:rsidRPr="00537715">
              <w:rPr>
                <w:rFonts w:ascii="Segoe UI" w:eastAsiaTheme="minorEastAsia" w:hAnsi="Segoe UI" w:cs="Segoe UI"/>
                <w:b w:val="0"/>
                <w:bCs w:val="0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Obowiązek wprowadzenia sporządzenia i publikacji strategii podatkowej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_Toc91009065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4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F5345D" w14:textId="4A9A428E" w:rsidR="006C4E06" w:rsidRPr="00537715" w:rsidRDefault="0036355B">
          <w:pPr>
            <w:pStyle w:val="Spistreci1"/>
            <w:rPr>
              <w:rFonts w:ascii="Segoe UI" w:eastAsiaTheme="minorEastAsia" w:hAnsi="Segoe UI" w:cs="Segoe UI"/>
              <w:b w:val="0"/>
              <w:bCs w:val="0"/>
              <w:noProof/>
              <w:sz w:val="20"/>
              <w:szCs w:val="20"/>
            </w:rPr>
          </w:pPr>
          <w:hyperlink w:anchor="_Toc91009066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III.</w:t>
            </w:r>
            <w:r w:rsidR="006C4E06" w:rsidRPr="00537715">
              <w:rPr>
                <w:rFonts w:ascii="Segoe UI" w:eastAsiaTheme="minorEastAsia" w:hAnsi="Segoe UI" w:cs="Segoe UI"/>
                <w:b w:val="0"/>
                <w:bCs w:val="0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 xml:space="preserve">Dane identyfikujące </w:t>
            </w:r>
            <w:r w:rsidR="00A30FAD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P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odatnika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_Toc91009066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4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E692F4" w14:textId="39021023" w:rsidR="006C4E06" w:rsidRPr="00537715" w:rsidRDefault="0036355B">
          <w:pPr>
            <w:pStyle w:val="Spistreci1"/>
            <w:rPr>
              <w:rFonts w:ascii="Segoe UI" w:eastAsiaTheme="minorEastAsia" w:hAnsi="Segoe UI" w:cs="Segoe UI"/>
              <w:b w:val="0"/>
              <w:bCs w:val="0"/>
              <w:noProof/>
              <w:sz w:val="20"/>
              <w:szCs w:val="20"/>
            </w:rPr>
          </w:pPr>
          <w:hyperlink w:anchor="_Toc91009067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IV.</w:t>
            </w:r>
            <w:r w:rsidR="006C4E06" w:rsidRPr="00537715">
              <w:rPr>
                <w:rFonts w:ascii="Segoe UI" w:eastAsiaTheme="minorEastAsia" w:hAnsi="Segoe UI" w:cs="Segoe UI"/>
                <w:b w:val="0"/>
                <w:bCs w:val="0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Informacja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o realizowanej strategii 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podatkowej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, z uwzględnieniem charakteru, rodzaju i rozmiaru prowadzonej działalności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_Toc91009067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5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A052D6" w14:textId="35A88FA2" w:rsidR="006C4E06" w:rsidRPr="00537715" w:rsidRDefault="0036355B">
          <w:pPr>
            <w:pStyle w:val="Spistreci2"/>
            <w:rPr>
              <w:rFonts w:ascii="Segoe UI" w:eastAsiaTheme="minorEastAsia" w:hAnsi="Segoe UI" w:cs="Segoe UI"/>
              <w:noProof/>
              <w:sz w:val="20"/>
              <w:szCs w:val="20"/>
            </w:rPr>
          </w:pPr>
          <w:hyperlink w:anchor="_Toc91009068" w:history="1">
            <w:r w:rsidR="006C4E06" w:rsidRPr="00537715">
              <w:rPr>
                <w:rStyle w:val="Hipercze"/>
                <w:rFonts w:ascii="Segoe UI" w:eastAsiaTheme="minorHAnsi" w:hAnsi="Segoe UI" w:cs="Segoe UI"/>
                <w:noProof/>
                <w:sz w:val="20"/>
                <w:szCs w:val="20"/>
              </w:rPr>
              <w:t>1.</w:t>
            </w:r>
            <w:r w:rsidR="006C4E06" w:rsidRPr="00537715">
              <w:rPr>
                <w:rFonts w:ascii="Segoe UI" w:eastAsiaTheme="minorEastAsia" w:hAnsi="Segoe UI" w:cs="Segoe UI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Informacje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o stosowanych przez S</w:t>
            </w:r>
            <w:r w:rsidR="00D43025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zpital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procesach oraz procedurach dotyczących zarządzania wykonywaniem obowiązków wynikających z przepisów prawa podatkowego i zapewniających ich prawidłowe wykonanie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_Toc91009068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5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96BE6C" w14:textId="4A631FA0" w:rsidR="006C4E06" w:rsidRPr="00537715" w:rsidRDefault="0036355B">
          <w:pPr>
            <w:pStyle w:val="Spistreci2"/>
            <w:rPr>
              <w:rFonts w:ascii="Segoe UI" w:eastAsiaTheme="minorEastAsia" w:hAnsi="Segoe UI" w:cs="Segoe UI"/>
              <w:noProof/>
              <w:sz w:val="20"/>
              <w:szCs w:val="20"/>
            </w:rPr>
          </w:pPr>
          <w:hyperlink w:anchor="_Toc91009069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2.</w:t>
            </w:r>
            <w:r w:rsidR="006C4E06" w:rsidRPr="00537715">
              <w:rPr>
                <w:rFonts w:ascii="Segoe UI" w:eastAsiaTheme="minorEastAsia" w:hAnsi="Segoe UI" w:cs="Segoe UI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Informacja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o dobrowolnych formach współpracy z organami Krajowej 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Administracji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Skarbowej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_Toc91009069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6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14178A" w14:textId="052E4360" w:rsidR="006C4E06" w:rsidRPr="00537715" w:rsidRDefault="0036355B">
          <w:pPr>
            <w:pStyle w:val="Spistreci2"/>
            <w:rPr>
              <w:rFonts w:ascii="Segoe UI" w:eastAsiaTheme="minorEastAsia" w:hAnsi="Segoe UI" w:cs="Segoe UI"/>
              <w:noProof/>
              <w:sz w:val="20"/>
              <w:szCs w:val="20"/>
            </w:rPr>
          </w:pPr>
          <w:hyperlink w:anchor="_Toc91009070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3.</w:t>
            </w:r>
            <w:r w:rsidR="006C4E06" w:rsidRPr="00537715">
              <w:rPr>
                <w:rFonts w:ascii="Segoe UI" w:eastAsiaTheme="minorEastAsia" w:hAnsi="Segoe UI" w:cs="Segoe UI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Informacje dotyczące realizacji przez S</w:t>
            </w:r>
            <w:r w:rsidR="004A18E1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zpital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obowiązków podatkowych na terytorium Rzeczypospolitej Polskiej, wraz z informacją o liczbie przekazanych Szefowi Krajowej Administracji Skarbowej informacji o schematach podatkowych, o których mowa w art. 86a § 1 pkt 10 Ordynacji podatkowej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_Toc91009070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6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D7EEF6" w14:textId="2A43B1D1" w:rsidR="006C4E06" w:rsidRPr="00537715" w:rsidRDefault="0036355B">
          <w:pPr>
            <w:pStyle w:val="Spistreci2"/>
            <w:rPr>
              <w:rFonts w:ascii="Segoe UI" w:eastAsiaTheme="minorEastAsia" w:hAnsi="Segoe UI" w:cs="Segoe UI"/>
              <w:noProof/>
              <w:sz w:val="20"/>
              <w:szCs w:val="20"/>
            </w:rPr>
          </w:pPr>
          <w:hyperlink w:anchor="_Toc91009071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4.</w:t>
            </w:r>
            <w:r w:rsidR="006C4E06" w:rsidRPr="00537715">
              <w:rPr>
                <w:rFonts w:ascii="Segoe UI" w:eastAsiaTheme="minorEastAsia" w:hAnsi="Segoe UI" w:cs="Segoe UI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Informacje o transakcjach z podmiotami powiązanymi, których wartość przekracza 5% sumy bilansowej aktywów, w tym podmiotami niebędącymi rezydentami podatkowymi Rzeczypospolitej Polskiej.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_Toc91009071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7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F72770" w14:textId="54BA98AD" w:rsidR="006C4E06" w:rsidRPr="00537715" w:rsidRDefault="0036355B">
          <w:pPr>
            <w:pStyle w:val="Spistreci2"/>
            <w:rPr>
              <w:rFonts w:ascii="Segoe UI" w:eastAsiaTheme="minorEastAsia" w:hAnsi="Segoe UI" w:cs="Segoe UI"/>
              <w:noProof/>
              <w:sz w:val="20"/>
              <w:szCs w:val="20"/>
            </w:rPr>
          </w:pPr>
          <w:hyperlink w:anchor="_Toc91009072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5.</w:t>
            </w:r>
            <w:r w:rsidR="006C4E06" w:rsidRPr="00537715">
              <w:rPr>
                <w:rFonts w:ascii="Segoe UI" w:eastAsiaTheme="minorEastAsia" w:hAnsi="Segoe UI" w:cs="Segoe UI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Informacje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o planowanych lub podejmowanych przez S</w:t>
            </w:r>
            <w:r w:rsidR="004A18E1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zpital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działaniach restrukturyzacyjnych mogących mieć wpływ na wysokość zobowiązań podatkowych S</w:t>
            </w:r>
            <w:r w:rsidR="004A18E1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zpitala 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lub jej podmiotów powiązanych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_Toc91009072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8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B0C5E3" w14:textId="73108D9E" w:rsidR="006C4E06" w:rsidRPr="00537715" w:rsidRDefault="0036355B">
          <w:pPr>
            <w:pStyle w:val="Spistreci2"/>
            <w:rPr>
              <w:rFonts w:ascii="Segoe UI" w:eastAsiaTheme="minorEastAsia" w:hAnsi="Segoe UI" w:cs="Segoe UI"/>
              <w:noProof/>
              <w:sz w:val="20"/>
              <w:szCs w:val="20"/>
            </w:rPr>
          </w:pPr>
          <w:hyperlink w:anchor="_Toc91009073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6.</w:t>
            </w:r>
            <w:r w:rsidR="006C4E06" w:rsidRPr="00537715">
              <w:rPr>
                <w:rFonts w:ascii="Segoe UI" w:eastAsiaTheme="minorEastAsia" w:hAnsi="Segoe UI" w:cs="Segoe UI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Informacja o złożonych wnioskach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_Toc91009073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8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A452E8" w14:textId="0FDF5B95" w:rsidR="006C4E06" w:rsidRPr="00537715" w:rsidRDefault="0036355B">
          <w:pPr>
            <w:pStyle w:val="Spistreci2"/>
            <w:rPr>
              <w:rFonts w:ascii="Segoe UI" w:eastAsiaTheme="minorEastAsia" w:hAnsi="Segoe UI" w:cs="Segoe UI"/>
              <w:noProof/>
              <w:sz w:val="20"/>
              <w:szCs w:val="20"/>
            </w:rPr>
          </w:pPr>
          <w:hyperlink w:anchor="_Toc91009074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7.</w:t>
            </w:r>
            <w:r w:rsidR="006C4E06" w:rsidRPr="00537715">
              <w:rPr>
                <w:rFonts w:ascii="Segoe UI" w:eastAsiaTheme="minorEastAsia" w:hAnsi="Segoe UI" w:cs="Segoe UI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Informacje dotyczące dokonywania rozliczeń podatkowych </w:t>
            </w:r>
            <w:r w:rsidR="004A18E1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>Szpitala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na terytoriach lub w krajach 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stosujących</w:t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  <w:shd w:val="clear" w:color="auto" w:fill="FFFFFF"/>
              </w:rPr>
              <w:t xml:space="preserve"> szkodliwą konkurencję podatkową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_Toc91009074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8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0D6607" w14:textId="5A2BF7DA" w:rsidR="006C4E06" w:rsidRPr="00537715" w:rsidRDefault="0036355B">
          <w:pPr>
            <w:pStyle w:val="Spistreci1"/>
            <w:rPr>
              <w:rFonts w:ascii="Segoe UI" w:eastAsiaTheme="minorEastAsia" w:hAnsi="Segoe UI" w:cs="Segoe UI"/>
              <w:b w:val="0"/>
              <w:bCs w:val="0"/>
              <w:noProof/>
              <w:sz w:val="20"/>
              <w:szCs w:val="20"/>
            </w:rPr>
          </w:pPr>
          <w:hyperlink w:anchor="_Toc91009075" w:history="1"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V.</w:t>
            </w:r>
            <w:r w:rsidR="006C4E06" w:rsidRPr="00537715">
              <w:rPr>
                <w:rFonts w:ascii="Segoe UI" w:eastAsiaTheme="minorEastAsia" w:hAnsi="Segoe UI" w:cs="Segoe UI"/>
                <w:b w:val="0"/>
                <w:bCs w:val="0"/>
                <w:noProof/>
                <w:sz w:val="20"/>
                <w:szCs w:val="20"/>
              </w:rPr>
              <w:tab/>
            </w:r>
            <w:r w:rsidR="006C4E06" w:rsidRPr="00537715">
              <w:rPr>
                <w:rStyle w:val="Hipercze"/>
                <w:rFonts w:ascii="Segoe UI" w:eastAsiaTheme="majorEastAsia" w:hAnsi="Segoe UI" w:cs="Segoe UI"/>
                <w:noProof/>
                <w:sz w:val="20"/>
                <w:szCs w:val="20"/>
              </w:rPr>
              <w:t>Publikacja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ab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begin"/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instrText xml:space="preserve"> PAGEREF _Toc91009075 \h </w:instrTex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separate"/>
            </w:r>
            <w:r w:rsidR="00487A23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t>8</w:t>
            </w:r>
            <w:r w:rsidR="006C4E06" w:rsidRPr="00537715">
              <w:rPr>
                <w:rFonts w:ascii="Segoe UI" w:hAnsi="Segoe UI" w:cs="Segoe U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877EA7" w14:textId="110FC28F" w:rsidR="00534DC4" w:rsidRPr="00537715" w:rsidRDefault="00A306BA" w:rsidP="00D65323">
          <w:pPr>
            <w:spacing w:line="288" w:lineRule="auto"/>
            <w:rPr>
              <w:rFonts w:ascii="Segoe UI" w:hAnsi="Segoe UI" w:cs="Segoe UI"/>
              <w:sz w:val="20"/>
              <w:szCs w:val="20"/>
            </w:rPr>
          </w:pPr>
          <w:r w:rsidRPr="00537715">
            <w:rPr>
              <w:rFonts w:ascii="Segoe UI" w:hAnsi="Segoe UI" w:cs="Segoe UI"/>
              <w:sz w:val="20"/>
              <w:szCs w:val="20"/>
            </w:rPr>
            <w:fldChar w:fldCharType="end"/>
          </w:r>
        </w:p>
      </w:sdtContent>
    </w:sdt>
    <w:p w14:paraId="3C648595" w14:textId="77777777" w:rsidR="00FD22A6" w:rsidRPr="00537715" w:rsidRDefault="00FD22A6">
      <w:pPr>
        <w:spacing w:before="0" w:after="160" w:line="259" w:lineRule="auto"/>
        <w:jc w:val="left"/>
        <w:rPr>
          <w:rFonts w:ascii="Segoe UI" w:hAnsi="Segoe UI" w:cs="Segoe UI"/>
          <w:b/>
          <w:color w:val="005A25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br w:type="page"/>
      </w:r>
    </w:p>
    <w:p w14:paraId="13BD48ED" w14:textId="6FC53D90" w:rsidR="00483E98" w:rsidRPr="00537715" w:rsidRDefault="00483E98" w:rsidP="006B0C30">
      <w:pPr>
        <w:pStyle w:val="Nagwek1"/>
        <w:numPr>
          <w:ilvl w:val="0"/>
          <w:numId w:val="8"/>
        </w:numPr>
        <w:rPr>
          <w:rFonts w:ascii="Segoe UI" w:hAnsi="Segoe UI" w:cs="Segoe UI"/>
          <w:color w:val="2F5496" w:themeColor="accent5" w:themeShade="BF"/>
          <w:sz w:val="20"/>
          <w:szCs w:val="20"/>
        </w:rPr>
      </w:pPr>
      <w:bookmarkStart w:id="0" w:name="_Toc91009064"/>
      <w:r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lastRenderedPageBreak/>
        <w:t>Definicje</w:t>
      </w:r>
      <w:bookmarkEnd w:id="0"/>
    </w:p>
    <w:tbl>
      <w:tblPr>
        <w:tblStyle w:val="Tabelasiatki2ak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57"/>
        <w:gridCol w:w="5805"/>
      </w:tblGrid>
      <w:tr w:rsidR="003F3527" w:rsidRPr="00537715" w14:paraId="49581DE8" w14:textId="77777777" w:rsidTr="0053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8A3E2CC" w14:textId="77777777" w:rsidR="00DD5605" w:rsidRPr="00537715" w:rsidRDefault="00DD5605" w:rsidP="00170CE4">
            <w:pPr>
              <w:pStyle w:val="Nagwek"/>
              <w:spacing w:line="288" w:lineRule="auto"/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NAZWA</w:t>
            </w:r>
          </w:p>
        </w:tc>
        <w:tc>
          <w:tcPr>
            <w:tcW w:w="3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1240570C" w14:textId="77777777" w:rsidR="00DD5605" w:rsidRPr="00537715" w:rsidRDefault="00DD5605" w:rsidP="00170CE4">
            <w:pPr>
              <w:pStyle w:val="Nagwek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OPIS</w:t>
            </w:r>
          </w:p>
        </w:tc>
      </w:tr>
      <w:tr w:rsidR="00DD5605" w:rsidRPr="00537715" w14:paraId="4777CA18" w14:textId="77777777" w:rsidTr="0053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shd w:val="clear" w:color="auto" w:fill="DEEAF6" w:themeFill="accent1" w:themeFillTint="33"/>
          </w:tcPr>
          <w:p w14:paraId="5480301C" w14:textId="77777777" w:rsidR="00DD5605" w:rsidRPr="00537715" w:rsidRDefault="00322CB3" w:rsidP="003F3527">
            <w:pPr>
              <w:spacing w:line="288" w:lineRule="auto"/>
              <w:jc w:val="righ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Strategia Podatkowa</w:t>
            </w:r>
          </w:p>
        </w:tc>
        <w:tc>
          <w:tcPr>
            <w:tcW w:w="3203" w:type="pct"/>
            <w:shd w:val="clear" w:color="auto" w:fill="DEEAF6" w:themeFill="accent1" w:themeFillTint="33"/>
          </w:tcPr>
          <w:p w14:paraId="54C2926A" w14:textId="6A891872" w:rsidR="00DD5605" w:rsidRPr="00537715" w:rsidRDefault="00DD5605" w:rsidP="00D65323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 xml:space="preserve">Dokument przyjęty w </w:t>
            </w:r>
            <w:r w:rsidR="00CF7CE8" w:rsidRPr="00537715">
              <w:rPr>
                <w:rFonts w:ascii="Segoe UI" w:hAnsi="Segoe UI" w:cs="Segoe UI"/>
                <w:sz w:val="20"/>
                <w:szCs w:val="20"/>
              </w:rPr>
              <w:t>Szpitalu</w:t>
            </w:r>
            <w:r w:rsidR="00011439" w:rsidRPr="00537715">
              <w:rPr>
                <w:rFonts w:ascii="Segoe UI" w:hAnsi="Segoe UI" w:cs="Segoe UI"/>
                <w:sz w:val="20"/>
                <w:szCs w:val="20"/>
              </w:rPr>
              <w:t xml:space="preserve"> na podstawie </w:t>
            </w:r>
            <w:r w:rsidR="00322CB3" w:rsidRPr="00537715">
              <w:rPr>
                <w:rFonts w:ascii="Segoe UI" w:hAnsi="Segoe UI" w:cs="Segoe UI"/>
                <w:sz w:val="20"/>
                <w:szCs w:val="20"/>
              </w:rPr>
              <w:t>art. 27C ustawy o CIT</w:t>
            </w:r>
          </w:p>
        </w:tc>
      </w:tr>
      <w:tr w:rsidR="00DD5605" w:rsidRPr="00537715" w14:paraId="0A5F02BA" w14:textId="77777777" w:rsidTr="0053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shd w:val="clear" w:color="auto" w:fill="DEEAF6" w:themeFill="accent1" w:themeFillTint="33"/>
          </w:tcPr>
          <w:p w14:paraId="5990CF89" w14:textId="511609E9" w:rsidR="00DD5605" w:rsidRPr="00537715" w:rsidRDefault="00DD5605" w:rsidP="00CF7CE8">
            <w:pPr>
              <w:spacing w:line="288" w:lineRule="auto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  <w:p w14:paraId="2376AC4A" w14:textId="77777777" w:rsidR="00322CB3" w:rsidRPr="00537715" w:rsidRDefault="00322CB3" w:rsidP="003F3527">
            <w:pPr>
              <w:spacing w:line="288" w:lineRule="auto"/>
              <w:jc w:val="righ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 xml:space="preserve">Podatnik </w:t>
            </w:r>
          </w:p>
          <w:p w14:paraId="1ABC4D7B" w14:textId="0EF075EC" w:rsidR="00322CB3" w:rsidRPr="00537715" w:rsidRDefault="00322CB3" w:rsidP="003F3527">
            <w:pPr>
              <w:spacing w:line="288" w:lineRule="auto"/>
              <w:jc w:val="righ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S</w:t>
            </w:r>
            <w:r w:rsidR="00CF7CE8" w:rsidRPr="00537715">
              <w:rPr>
                <w:rFonts w:ascii="Segoe UI" w:hAnsi="Segoe UI" w:cs="Segoe UI"/>
                <w:sz w:val="20"/>
                <w:szCs w:val="20"/>
              </w:rPr>
              <w:t>zpital</w:t>
            </w:r>
          </w:p>
        </w:tc>
        <w:tc>
          <w:tcPr>
            <w:tcW w:w="3203" w:type="pct"/>
            <w:shd w:val="clear" w:color="auto" w:fill="DEEAF6" w:themeFill="accent1" w:themeFillTint="33"/>
          </w:tcPr>
          <w:p w14:paraId="3CBEB4B1" w14:textId="77777777" w:rsidR="00CF7CE8" w:rsidRPr="00537715" w:rsidRDefault="00CF7CE8" w:rsidP="00CF7CE8">
            <w:pPr>
              <w:spacing w:before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br/>
              <w:t xml:space="preserve">Szpital Specjalistyczny w Brzozowie Podkarpacki Ośrodek Onkologiczny im. Ks. B. Markiewicza </w:t>
            </w:r>
          </w:p>
          <w:p w14:paraId="5F714790" w14:textId="77777777" w:rsidR="00CF7CE8" w:rsidRPr="00537715" w:rsidRDefault="00CF7CE8" w:rsidP="00CF7CE8">
            <w:pPr>
              <w:spacing w:before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 xml:space="preserve">NIP: 6861441430, </w:t>
            </w:r>
          </w:p>
          <w:p w14:paraId="21B0EBE3" w14:textId="77777777" w:rsidR="00CF7CE8" w:rsidRPr="00537715" w:rsidRDefault="00CF7CE8" w:rsidP="00CF7CE8">
            <w:pPr>
              <w:spacing w:before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 xml:space="preserve">KRS: 0000007954, </w:t>
            </w:r>
          </w:p>
          <w:p w14:paraId="44F51CCF" w14:textId="17D356AD" w:rsidR="00DD5605" w:rsidRPr="00537715" w:rsidRDefault="00CF7CE8" w:rsidP="00CF7CE8">
            <w:pPr>
              <w:spacing w:before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REGON: 00030447300000</w:t>
            </w:r>
          </w:p>
        </w:tc>
      </w:tr>
      <w:tr w:rsidR="00322CB3" w:rsidRPr="00537715" w14:paraId="6DCF7C70" w14:textId="77777777" w:rsidTr="0053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shd w:val="clear" w:color="auto" w:fill="DEEAF6" w:themeFill="accent1" w:themeFillTint="33"/>
          </w:tcPr>
          <w:p w14:paraId="79F83EA8" w14:textId="77777777" w:rsidR="00322CB3" w:rsidRPr="00537715" w:rsidRDefault="00322CB3" w:rsidP="003F3527">
            <w:pPr>
              <w:spacing w:line="288" w:lineRule="auto"/>
              <w:jc w:val="righ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Ustawa o CIT</w:t>
            </w:r>
          </w:p>
        </w:tc>
        <w:tc>
          <w:tcPr>
            <w:tcW w:w="3203" w:type="pct"/>
            <w:shd w:val="clear" w:color="auto" w:fill="DEEAF6" w:themeFill="accent1" w:themeFillTint="33"/>
          </w:tcPr>
          <w:p w14:paraId="4388AFDD" w14:textId="77777777" w:rsidR="00322CB3" w:rsidRPr="00537715" w:rsidRDefault="00DE6300" w:rsidP="00D65323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Ustawa z dnia 15 lutego 1992 r. o podatku dochodowym od osób prawnych (</w:t>
            </w:r>
            <w:proofErr w:type="spellStart"/>
            <w:r w:rsidRPr="00537715">
              <w:rPr>
                <w:rFonts w:ascii="Segoe UI" w:hAnsi="Segoe UI" w:cs="Segoe UI"/>
                <w:sz w:val="20"/>
                <w:szCs w:val="20"/>
              </w:rPr>
              <w:t>t.j</w:t>
            </w:r>
            <w:proofErr w:type="spellEnd"/>
            <w:r w:rsidRPr="00537715">
              <w:rPr>
                <w:rFonts w:ascii="Segoe UI" w:hAnsi="Segoe UI" w:cs="Segoe UI"/>
                <w:sz w:val="20"/>
                <w:szCs w:val="20"/>
              </w:rPr>
              <w:t xml:space="preserve">. Dz. U. z 2021 r. poz. 1800 z </w:t>
            </w:r>
            <w:proofErr w:type="spellStart"/>
            <w:r w:rsidRPr="00537715">
              <w:rPr>
                <w:rFonts w:ascii="Segoe UI" w:hAnsi="Segoe UI" w:cs="Segoe UI"/>
                <w:sz w:val="20"/>
                <w:szCs w:val="20"/>
              </w:rPr>
              <w:t>późn</w:t>
            </w:r>
            <w:proofErr w:type="spellEnd"/>
            <w:r w:rsidRPr="00537715">
              <w:rPr>
                <w:rFonts w:ascii="Segoe UI" w:hAnsi="Segoe UI" w:cs="Segoe UI"/>
                <w:sz w:val="20"/>
                <w:szCs w:val="20"/>
              </w:rPr>
              <w:t>. zm.).</w:t>
            </w:r>
          </w:p>
        </w:tc>
      </w:tr>
      <w:tr w:rsidR="003235C6" w:rsidRPr="00537715" w14:paraId="44E44B39" w14:textId="77777777" w:rsidTr="0053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shd w:val="clear" w:color="auto" w:fill="DEEAF6" w:themeFill="accent1" w:themeFillTint="33"/>
          </w:tcPr>
          <w:p w14:paraId="4BE5B5A5" w14:textId="55BB1227" w:rsidR="003235C6" w:rsidRPr="00537715" w:rsidRDefault="003235C6" w:rsidP="003F3527">
            <w:pPr>
              <w:tabs>
                <w:tab w:val="left" w:pos="1240"/>
              </w:tabs>
              <w:spacing w:line="288" w:lineRule="auto"/>
              <w:jc w:val="righ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Ustawa nowelizująca</w:t>
            </w:r>
          </w:p>
        </w:tc>
        <w:tc>
          <w:tcPr>
            <w:tcW w:w="3203" w:type="pct"/>
            <w:shd w:val="clear" w:color="auto" w:fill="DEEAF6" w:themeFill="accent1" w:themeFillTint="33"/>
          </w:tcPr>
          <w:p w14:paraId="46765694" w14:textId="790166BC" w:rsidR="003235C6" w:rsidRPr="00537715" w:rsidRDefault="003235C6" w:rsidP="00D6532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Ustawa z dnia 28 listopada 2020 r. o zmianie ustawy o</w:t>
            </w:r>
            <w:r w:rsidR="00611B9F" w:rsidRPr="00537715">
              <w:rPr>
                <w:rFonts w:ascii="Segoe UI" w:hAnsi="Segoe UI" w:cs="Segoe UI"/>
                <w:sz w:val="20"/>
                <w:szCs w:val="20"/>
              </w:rPr>
              <w:t> </w:t>
            </w:r>
            <w:r w:rsidRPr="00537715">
              <w:rPr>
                <w:rFonts w:ascii="Segoe UI" w:hAnsi="Segoe UI" w:cs="Segoe UI"/>
                <w:sz w:val="20"/>
                <w:szCs w:val="20"/>
              </w:rPr>
              <w:t>podatku dochodowym od osób fizycznych, ustawy o</w:t>
            </w:r>
            <w:r w:rsidR="00611B9F" w:rsidRPr="00537715">
              <w:rPr>
                <w:rFonts w:ascii="Segoe UI" w:hAnsi="Segoe UI" w:cs="Segoe UI"/>
                <w:sz w:val="20"/>
                <w:szCs w:val="20"/>
              </w:rPr>
              <w:t> </w:t>
            </w:r>
            <w:r w:rsidRPr="00537715">
              <w:rPr>
                <w:rFonts w:ascii="Segoe UI" w:hAnsi="Segoe UI" w:cs="Segoe UI"/>
                <w:sz w:val="20"/>
                <w:szCs w:val="20"/>
              </w:rPr>
              <w:t>podatku dochodowym od osób prawnych, ustawy o</w:t>
            </w:r>
            <w:r w:rsidR="00611B9F" w:rsidRPr="00537715">
              <w:rPr>
                <w:rFonts w:ascii="Segoe UI" w:hAnsi="Segoe UI" w:cs="Segoe UI"/>
                <w:sz w:val="20"/>
                <w:szCs w:val="20"/>
              </w:rPr>
              <w:t> </w:t>
            </w:r>
            <w:r w:rsidRPr="00537715">
              <w:rPr>
                <w:rFonts w:ascii="Segoe UI" w:hAnsi="Segoe UI" w:cs="Segoe UI"/>
                <w:sz w:val="20"/>
                <w:szCs w:val="20"/>
              </w:rPr>
              <w:t>zryczałtowanym podatku dochodowym od niektórych przychodów osiąganych przez osoby fizyczne oraz niektórych innych ustaw (Dz. U. poz. 2123)</w:t>
            </w:r>
            <w:r w:rsidR="00F11EE5" w:rsidRPr="0053771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D7894" w:rsidRPr="00537715" w14:paraId="103C615B" w14:textId="77777777" w:rsidTr="0053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shd w:val="clear" w:color="auto" w:fill="DEEAF6" w:themeFill="accent1" w:themeFillTint="33"/>
          </w:tcPr>
          <w:p w14:paraId="281DD37C" w14:textId="77777777" w:rsidR="00ED7894" w:rsidRPr="00537715" w:rsidRDefault="00ED7894" w:rsidP="003F3527">
            <w:pPr>
              <w:spacing w:line="288" w:lineRule="auto"/>
              <w:jc w:val="right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 xml:space="preserve">Podmioty powiązane </w:t>
            </w:r>
          </w:p>
        </w:tc>
        <w:tc>
          <w:tcPr>
            <w:tcW w:w="3203" w:type="pct"/>
            <w:shd w:val="clear" w:color="auto" w:fill="DEEAF6" w:themeFill="accent1" w:themeFillTint="33"/>
          </w:tcPr>
          <w:p w14:paraId="1B470FF8" w14:textId="09D81F32" w:rsidR="00F11EE5" w:rsidRPr="00537715" w:rsidRDefault="00ED7894" w:rsidP="00D65323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37715">
              <w:rPr>
                <w:rFonts w:ascii="Segoe UI" w:hAnsi="Segoe UI" w:cs="Segoe UI"/>
                <w:sz w:val="20"/>
                <w:szCs w:val="20"/>
              </w:rPr>
              <w:t>Podmioty, o których mowa w art. 11a ust. 1 pkt 4</w:t>
            </w:r>
            <w:r w:rsidR="00E13043" w:rsidRPr="00537715">
              <w:rPr>
                <w:rFonts w:ascii="Segoe UI" w:hAnsi="Segoe UI" w:cs="Segoe UI"/>
                <w:sz w:val="20"/>
                <w:szCs w:val="20"/>
              </w:rPr>
              <w:t xml:space="preserve"> ustawy o CIT</w:t>
            </w:r>
            <w:r w:rsidR="00011439" w:rsidRPr="00537715">
              <w:rPr>
                <w:rFonts w:ascii="Segoe UI" w:hAnsi="Segoe UI" w:cs="Segoe UI"/>
                <w:sz w:val="20"/>
                <w:szCs w:val="20"/>
              </w:rPr>
              <w:t> </w:t>
            </w:r>
            <w:r w:rsidR="00F11EE5" w:rsidRPr="00537715">
              <w:rPr>
                <w:rFonts w:ascii="Segoe UI" w:hAnsi="Segoe UI" w:cs="Segoe UI"/>
                <w:sz w:val="20"/>
                <w:szCs w:val="20"/>
              </w:rPr>
              <w:t>powiązane ze S</w:t>
            </w:r>
            <w:r w:rsidR="00CF7CE8" w:rsidRPr="00537715">
              <w:rPr>
                <w:rFonts w:ascii="Segoe UI" w:hAnsi="Segoe UI" w:cs="Segoe UI"/>
                <w:sz w:val="20"/>
                <w:szCs w:val="20"/>
              </w:rPr>
              <w:t>zpitalem</w:t>
            </w:r>
            <w:r w:rsidR="00F11EE5" w:rsidRPr="00537715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</w:tbl>
    <w:p w14:paraId="7DFC266A" w14:textId="77777777" w:rsidR="00DD5605" w:rsidRPr="00537715" w:rsidRDefault="00DD5605" w:rsidP="00D65323">
      <w:pPr>
        <w:spacing w:line="288" w:lineRule="auto"/>
        <w:rPr>
          <w:rFonts w:ascii="Segoe UI" w:hAnsi="Segoe UI" w:cs="Segoe UI"/>
          <w:sz w:val="20"/>
          <w:szCs w:val="20"/>
        </w:rPr>
      </w:pPr>
    </w:p>
    <w:p w14:paraId="4D5AB91A" w14:textId="4BE36974" w:rsidR="00DD5605" w:rsidRPr="00537715" w:rsidRDefault="00DD5605" w:rsidP="00D65323">
      <w:pPr>
        <w:spacing w:line="288" w:lineRule="auto"/>
        <w:rPr>
          <w:rFonts w:ascii="Segoe UI" w:hAnsi="Segoe UI" w:cs="Segoe UI"/>
          <w:b/>
          <w:color w:val="051441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br w:type="page"/>
      </w:r>
    </w:p>
    <w:p w14:paraId="2C7BF962" w14:textId="76501E31" w:rsidR="00DD5605" w:rsidRPr="00537715" w:rsidRDefault="00DE6300" w:rsidP="006B0C30">
      <w:pPr>
        <w:pStyle w:val="Nagwek1"/>
        <w:numPr>
          <w:ilvl w:val="0"/>
          <w:numId w:val="8"/>
        </w:numPr>
        <w:rPr>
          <w:rFonts w:ascii="Segoe UI" w:hAnsi="Segoe UI" w:cs="Segoe UI"/>
          <w:color w:val="2F5496" w:themeColor="accent5" w:themeShade="BF"/>
          <w:sz w:val="20"/>
          <w:szCs w:val="20"/>
        </w:rPr>
      </w:pPr>
      <w:bookmarkStart w:id="1" w:name="_Toc84936940"/>
      <w:bookmarkStart w:id="2" w:name="_Toc91009065"/>
      <w:bookmarkStart w:id="3" w:name="_Hlk89809517"/>
      <w:r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lastRenderedPageBreak/>
        <w:t>Obowiązek wprowadzenia sporządzenia i publikacji strategii podatkowej</w:t>
      </w:r>
      <w:bookmarkEnd w:id="1"/>
      <w:bookmarkEnd w:id="2"/>
    </w:p>
    <w:bookmarkEnd w:id="3"/>
    <w:p w14:paraId="344B0511" w14:textId="7DA6B5B1" w:rsidR="00BD645E" w:rsidRPr="00537715" w:rsidRDefault="00611B9F" w:rsidP="00BD645E">
      <w:pPr>
        <w:shd w:val="clear" w:color="auto" w:fill="FFFFFF"/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 xml:space="preserve">Niniejsza informacja o realizowanej strategii podatkowej przez </w:t>
      </w:r>
      <w:r w:rsidR="00CF7CE8" w:rsidRPr="00537715">
        <w:rPr>
          <w:rFonts w:ascii="Segoe UI" w:hAnsi="Segoe UI" w:cs="Segoe UI"/>
          <w:sz w:val="20"/>
          <w:szCs w:val="20"/>
        </w:rPr>
        <w:t>Szpital Specjalistyczny w</w:t>
      </w:r>
      <w:r w:rsidR="00E13043" w:rsidRPr="00537715">
        <w:rPr>
          <w:rFonts w:ascii="Segoe UI" w:hAnsi="Segoe UI" w:cs="Segoe UI"/>
          <w:sz w:val="20"/>
          <w:szCs w:val="20"/>
        </w:rPr>
        <w:t> </w:t>
      </w:r>
      <w:r w:rsidR="00CF7CE8" w:rsidRPr="00537715">
        <w:rPr>
          <w:rFonts w:ascii="Segoe UI" w:hAnsi="Segoe UI" w:cs="Segoe UI"/>
          <w:sz w:val="20"/>
          <w:szCs w:val="20"/>
        </w:rPr>
        <w:t xml:space="preserve">Brzozowie Podkarpacki Ośrodek Onkologiczny im. Ks. B. Markiewicza  </w:t>
      </w:r>
      <w:r w:rsidRPr="00537715">
        <w:rPr>
          <w:rFonts w:ascii="Segoe UI" w:hAnsi="Segoe UI" w:cs="Segoe UI"/>
          <w:sz w:val="20"/>
          <w:szCs w:val="20"/>
        </w:rPr>
        <w:t xml:space="preserve">została sporządzona i podana do publicznej wiadomości na podstawie art. 27c ust. 1 w zw. z art. 27b ust. 2 pkt 1 i 2 ustawy o CIT. </w:t>
      </w:r>
    </w:p>
    <w:p w14:paraId="01528DA6" w14:textId="7F953152" w:rsidR="00611B9F" w:rsidRPr="00537715" w:rsidRDefault="00611B9F" w:rsidP="00BD645E">
      <w:pPr>
        <w:shd w:val="clear" w:color="auto" w:fill="FFFFFF"/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 xml:space="preserve">Jej udostępnienie ma na celu ujawnienie informacji o planowanych i wdrażanych zasadach, jakimi kieruje się </w:t>
      </w:r>
      <w:r w:rsidR="00E13043" w:rsidRPr="00537715">
        <w:rPr>
          <w:rFonts w:ascii="Segoe UI" w:hAnsi="Segoe UI" w:cs="Segoe UI"/>
          <w:sz w:val="20"/>
          <w:szCs w:val="20"/>
        </w:rPr>
        <w:t>P</w:t>
      </w:r>
      <w:r w:rsidRPr="00537715">
        <w:rPr>
          <w:rFonts w:ascii="Segoe UI" w:hAnsi="Segoe UI" w:cs="Segoe UI"/>
          <w:sz w:val="20"/>
          <w:szCs w:val="20"/>
        </w:rPr>
        <w:t>odatnik zarówno w zakresie spełniania obowiązków jak i wprowadzenia procesów podatkowych, które są stosowane w tej konkretnej jednostce.</w:t>
      </w:r>
    </w:p>
    <w:p w14:paraId="5710D446" w14:textId="6685F781" w:rsidR="00611B9F" w:rsidRPr="00537715" w:rsidRDefault="00D70850" w:rsidP="00611B9F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>Przedmiotowa i</w:t>
      </w:r>
      <w:r w:rsidR="00BD645E" w:rsidRPr="00537715">
        <w:rPr>
          <w:rFonts w:ascii="Segoe UI" w:hAnsi="Segoe UI" w:cs="Segoe UI"/>
          <w:sz w:val="20"/>
          <w:szCs w:val="20"/>
        </w:rPr>
        <w:t xml:space="preserve">nformacja </w:t>
      </w:r>
      <w:r w:rsidR="00611B9F" w:rsidRPr="00537715">
        <w:rPr>
          <w:rFonts w:ascii="Segoe UI" w:hAnsi="Segoe UI" w:cs="Segoe UI"/>
          <w:sz w:val="20"/>
          <w:szCs w:val="20"/>
        </w:rPr>
        <w:t xml:space="preserve">została sporządzona za </w:t>
      </w:r>
      <w:r w:rsidRPr="00537715">
        <w:rPr>
          <w:rFonts w:ascii="Segoe UI" w:hAnsi="Segoe UI" w:cs="Segoe UI"/>
          <w:sz w:val="20"/>
          <w:szCs w:val="20"/>
        </w:rPr>
        <w:t xml:space="preserve">rok podatkowy obejmujący </w:t>
      </w:r>
      <w:r w:rsidR="00611B9F" w:rsidRPr="00537715">
        <w:rPr>
          <w:rFonts w:ascii="Segoe UI" w:hAnsi="Segoe UI" w:cs="Segoe UI"/>
          <w:sz w:val="20"/>
          <w:szCs w:val="20"/>
        </w:rPr>
        <w:t>okres od dnia 1</w:t>
      </w:r>
      <w:r w:rsidRPr="00537715">
        <w:rPr>
          <w:rFonts w:ascii="Segoe UI" w:hAnsi="Segoe UI" w:cs="Segoe UI"/>
          <w:sz w:val="20"/>
          <w:szCs w:val="20"/>
        </w:rPr>
        <w:t> </w:t>
      </w:r>
      <w:r w:rsidR="00611B9F" w:rsidRPr="00537715">
        <w:rPr>
          <w:rFonts w:ascii="Segoe UI" w:hAnsi="Segoe UI" w:cs="Segoe UI"/>
          <w:sz w:val="20"/>
          <w:szCs w:val="20"/>
        </w:rPr>
        <w:t>stycznia 202</w:t>
      </w:r>
      <w:r w:rsidR="00537715">
        <w:rPr>
          <w:rFonts w:ascii="Segoe UI" w:hAnsi="Segoe UI" w:cs="Segoe UI"/>
          <w:sz w:val="20"/>
          <w:szCs w:val="20"/>
        </w:rPr>
        <w:t>2</w:t>
      </w:r>
      <w:r w:rsidR="00611B9F" w:rsidRPr="00537715">
        <w:rPr>
          <w:rFonts w:ascii="Segoe UI" w:hAnsi="Segoe UI" w:cs="Segoe UI"/>
          <w:sz w:val="20"/>
          <w:szCs w:val="20"/>
        </w:rPr>
        <w:t xml:space="preserve"> r. do </w:t>
      </w:r>
      <w:r w:rsidRPr="00537715">
        <w:rPr>
          <w:rFonts w:ascii="Segoe UI" w:hAnsi="Segoe UI" w:cs="Segoe UI"/>
          <w:sz w:val="20"/>
          <w:szCs w:val="20"/>
        </w:rPr>
        <w:t xml:space="preserve">dnia </w:t>
      </w:r>
      <w:r w:rsidR="00611B9F" w:rsidRPr="00537715">
        <w:rPr>
          <w:rFonts w:ascii="Segoe UI" w:hAnsi="Segoe UI" w:cs="Segoe UI"/>
          <w:sz w:val="20"/>
          <w:szCs w:val="20"/>
        </w:rPr>
        <w:t>31 grudnia 202</w:t>
      </w:r>
      <w:r w:rsidR="00537715">
        <w:rPr>
          <w:rFonts w:ascii="Segoe UI" w:hAnsi="Segoe UI" w:cs="Segoe UI"/>
          <w:sz w:val="20"/>
          <w:szCs w:val="20"/>
        </w:rPr>
        <w:t>2</w:t>
      </w:r>
      <w:r w:rsidR="00611B9F" w:rsidRPr="00537715">
        <w:rPr>
          <w:rFonts w:ascii="Segoe UI" w:hAnsi="Segoe UI" w:cs="Segoe UI"/>
          <w:sz w:val="20"/>
          <w:szCs w:val="20"/>
        </w:rPr>
        <w:t xml:space="preserve"> r.</w:t>
      </w:r>
    </w:p>
    <w:p w14:paraId="3BAC5966" w14:textId="305DB6DB" w:rsidR="00611B9F" w:rsidRPr="00537715" w:rsidRDefault="00611B9F" w:rsidP="00611B9F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>Stosownie do art. 27b ust. 2 pkt 2 w związku z art. 27c ust. 1 ustawy</w:t>
      </w:r>
      <w:r w:rsidR="006C4E06" w:rsidRPr="00537715">
        <w:rPr>
          <w:rFonts w:ascii="Segoe UI" w:hAnsi="Segoe UI" w:cs="Segoe UI"/>
          <w:sz w:val="20"/>
          <w:szCs w:val="20"/>
        </w:rPr>
        <w:t xml:space="preserve"> o</w:t>
      </w:r>
      <w:r w:rsidRPr="00537715">
        <w:rPr>
          <w:rFonts w:ascii="Segoe UI" w:hAnsi="Segoe UI" w:cs="Segoe UI"/>
          <w:sz w:val="20"/>
          <w:szCs w:val="20"/>
        </w:rPr>
        <w:t xml:space="preserve"> CIT, obowiązek sporządzenia i publikacji informacji o realizowanej strategii podatkowej spoczywa m.in. </w:t>
      </w:r>
      <w:r w:rsidR="00BD645E" w:rsidRPr="00537715">
        <w:rPr>
          <w:rFonts w:ascii="Segoe UI" w:hAnsi="Segoe UI" w:cs="Segoe UI"/>
          <w:sz w:val="20"/>
          <w:szCs w:val="20"/>
        </w:rPr>
        <w:t xml:space="preserve">na </w:t>
      </w:r>
      <w:r w:rsidRPr="00537715">
        <w:rPr>
          <w:rFonts w:ascii="Segoe UI" w:hAnsi="Segoe UI" w:cs="Segoe UI"/>
          <w:sz w:val="20"/>
          <w:szCs w:val="20"/>
        </w:rPr>
        <w:t>podatnikach innych niż podatkowe grupy kapitałowe, u których wartość przychodu uzyskana w roku podatkowym (…), przekroczyła równowartość 50 mln euro przeliczonych na złote według średniego kursu euro ogłaszanego przez Narodowy Bank Polski w ostatnim dniu roboczym roku kalendarzowego poprzedzającego rok podania indywidualnych danych podatników do publicznej wiadomości.</w:t>
      </w:r>
    </w:p>
    <w:p w14:paraId="5725BE39" w14:textId="14AB5E79" w:rsidR="00611B9F" w:rsidRPr="00537715" w:rsidRDefault="00BD645E" w:rsidP="00611B9F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>Z</w:t>
      </w:r>
      <w:r w:rsidR="00611B9F" w:rsidRPr="00537715">
        <w:rPr>
          <w:rFonts w:ascii="Segoe UI" w:hAnsi="Segoe UI" w:cs="Segoe UI"/>
          <w:sz w:val="20"/>
          <w:szCs w:val="20"/>
        </w:rPr>
        <w:t xml:space="preserve"> uwagi na </w:t>
      </w:r>
      <w:r w:rsidR="00D70850" w:rsidRPr="00537715">
        <w:rPr>
          <w:rFonts w:ascii="Segoe UI" w:hAnsi="Segoe UI" w:cs="Segoe UI"/>
          <w:sz w:val="20"/>
          <w:szCs w:val="20"/>
        </w:rPr>
        <w:t>okoliczność</w:t>
      </w:r>
      <w:r w:rsidR="00611B9F" w:rsidRPr="00537715">
        <w:rPr>
          <w:rFonts w:ascii="Segoe UI" w:hAnsi="Segoe UI" w:cs="Segoe UI"/>
          <w:sz w:val="20"/>
          <w:szCs w:val="20"/>
        </w:rPr>
        <w:t xml:space="preserve">, </w:t>
      </w:r>
      <w:r w:rsidRPr="00537715">
        <w:rPr>
          <w:rFonts w:ascii="Segoe UI" w:hAnsi="Segoe UI" w:cs="Segoe UI"/>
          <w:sz w:val="20"/>
          <w:szCs w:val="20"/>
        </w:rPr>
        <w:t xml:space="preserve">iż </w:t>
      </w:r>
      <w:r w:rsidR="00611B9F" w:rsidRPr="00537715">
        <w:rPr>
          <w:rFonts w:ascii="Segoe UI" w:hAnsi="Segoe UI" w:cs="Segoe UI"/>
          <w:sz w:val="20"/>
          <w:szCs w:val="20"/>
        </w:rPr>
        <w:t>wartość przychodu</w:t>
      </w:r>
      <w:r w:rsidR="00D70850" w:rsidRPr="00537715">
        <w:rPr>
          <w:rFonts w:ascii="Segoe UI" w:hAnsi="Segoe UI" w:cs="Segoe UI"/>
          <w:sz w:val="20"/>
          <w:szCs w:val="20"/>
        </w:rPr>
        <w:t xml:space="preserve"> osiągniętego przez </w:t>
      </w:r>
      <w:r w:rsidR="007525FA" w:rsidRPr="00537715">
        <w:rPr>
          <w:rFonts w:ascii="Segoe UI" w:hAnsi="Segoe UI" w:cs="Segoe UI"/>
          <w:sz w:val="20"/>
          <w:szCs w:val="20"/>
        </w:rPr>
        <w:t>Szpital Specjalistyczny w</w:t>
      </w:r>
      <w:r w:rsidR="00E13043" w:rsidRPr="00537715">
        <w:rPr>
          <w:rFonts w:ascii="Segoe UI" w:hAnsi="Segoe UI" w:cs="Segoe UI"/>
          <w:sz w:val="20"/>
          <w:szCs w:val="20"/>
        </w:rPr>
        <w:t> </w:t>
      </w:r>
      <w:r w:rsidR="007525FA" w:rsidRPr="00537715">
        <w:rPr>
          <w:rFonts w:ascii="Segoe UI" w:hAnsi="Segoe UI" w:cs="Segoe UI"/>
          <w:sz w:val="20"/>
          <w:szCs w:val="20"/>
        </w:rPr>
        <w:t xml:space="preserve">Brzozowie Podkarpacki Ośrodek Onkologiczny im. Ks. B. Markiewicza </w:t>
      </w:r>
      <w:r w:rsidR="00611B9F" w:rsidRPr="00537715">
        <w:rPr>
          <w:rFonts w:ascii="Segoe UI" w:hAnsi="Segoe UI" w:cs="Segoe UI"/>
          <w:sz w:val="20"/>
          <w:szCs w:val="20"/>
        </w:rPr>
        <w:t xml:space="preserve">określona w w/w przepisie przekracza wskazany ustawowo próg, </w:t>
      </w:r>
      <w:r w:rsidR="007525FA" w:rsidRPr="00537715">
        <w:rPr>
          <w:rFonts w:ascii="Segoe UI" w:hAnsi="Segoe UI" w:cs="Segoe UI"/>
          <w:sz w:val="20"/>
          <w:szCs w:val="20"/>
        </w:rPr>
        <w:t xml:space="preserve">Szpital </w:t>
      </w:r>
      <w:r w:rsidR="00611B9F" w:rsidRPr="00537715">
        <w:rPr>
          <w:rFonts w:ascii="Segoe UI" w:hAnsi="Segoe UI" w:cs="Segoe UI"/>
          <w:sz w:val="20"/>
          <w:szCs w:val="20"/>
        </w:rPr>
        <w:t>sporządza niniejszą informację o</w:t>
      </w:r>
      <w:r w:rsidR="00E13043" w:rsidRPr="00537715">
        <w:rPr>
          <w:rFonts w:ascii="Segoe UI" w:hAnsi="Segoe UI" w:cs="Segoe UI"/>
          <w:sz w:val="20"/>
          <w:szCs w:val="20"/>
        </w:rPr>
        <w:t> </w:t>
      </w:r>
      <w:r w:rsidR="00611B9F" w:rsidRPr="00537715">
        <w:rPr>
          <w:rFonts w:ascii="Segoe UI" w:hAnsi="Segoe UI" w:cs="Segoe UI"/>
          <w:sz w:val="20"/>
          <w:szCs w:val="20"/>
        </w:rPr>
        <w:t>realizowanej strategii podatkowej.</w:t>
      </w:r>
    </w:p>
    <w:p w14:paraId="7C407AAE" w14:textId="4C4CB310" w:rsidR="00483E98" w:rsidRPr="00537715" w:rsidRDefault="007028DB" w:rsidP="006B0C30">
      <w:pPr>
        <w:pStyle w:val="Nagwek1"/>
        <w:numPr>
          <w:ilvl w:val="0"/>
          <w:numId w:val="8"/>
        </w:numPr>
        <w:rPr>
          <w:rFonts w:ascii="Segoe UI" w:hAnsi="Segoe UI" w:cs="Segoe UI"/>
          <w:color w:val="2F5496" w:themeColor="accent5" w:themeShade="BF"/>
          <w:sz w:val="20"/>
          <w:szCs w:val="20"/>
        </w:rPr>
      </w:pPr>
      <w:bookmarkStart w:id="4" w:name="_Toc91009066"/>
      <w:bookmarkStart w:id="5" w:name="_Toc84936941"/>
      <w:r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t>Dane identyfikujące</w:t>
      </w:r>
      <w:r w:rsidR="00483E98"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t xml:space="preserve"> </w:t>
      </w:r>
      <w:r w:rsidR="006C4E06"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t>P</w:t>
      </w:r>
      <w:r w:rsidR="00483E98"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t>odatnika</w:t>
      </w:r>
      <w:bookmarkEnd w:id="4"/>
    </w:p>
    <w:tbl>
      <w:tblPr>
        <w:tblStyle w:val="Tabelasiatki2akcent4"/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159"/>
        <w:gridCol w:w="4189"/>
      </w:tblGrid>
      <w:tr w:rsidR="007B533B" w:rsidRPr="00537715" w14:paraId="3D5E6CDA" w14:textId="77777777" w:rsidTr="0053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087ACD33" w14:textId="5D806C0A" w:rsidR="007B533B" w:rsidRPr="00537715" w:rsidRDefault="007B533B" w:rsidP="007B533B">
            <w:pPr>
              <w:spacing w:before="0" w:line="240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Nazwa</w:t>
            </w:r>
            <w:r w:rsidR="00F93C4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6A1EDF03" w14:textId="49BB561F" w:rsidR="007B533B" w:rsidRPr="00537715" w:rsidRDefault="007525FA" w:rsidP="007B533B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b w:val="0"/>
                <w:bCs w:val="0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b w:val="0"/>
                <w:bCs w:val="0"/>
                <w:sz w:val="20"/>
                <w:szCs w:val="20"/>
                <w:lang w:eastAsia="en-US"/>
              </w:rPr>
              <w:t>Szpital Specjalistyczny w Brzozowie Podkarpacki Ośrodek Onkologiczny im. Ks. B. Markiewicza</w:t>
            </w:r>
          </w:p>
        </w:tc>
      </w:tr>
      <w:tr w:rsidR="007B533B" w:rsidRPr="00537715" w14:paraId="39B1A984" w14:textId="77777777" w:rsidTr="0053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shd w:val="clear" w:color="auto" w:fill="DEEAF6" w:themeFill="accent1" w:themeFillTint="33"/>
            <w:vAlign w:val="center"/>
          </w:tcPr>
          <w:p w14:paraId="6A82BD36" w14:textId="22BDB3E5" w:rsidR="007B533B" w:rsidRPr="00537715" w:rsidRDefault="007B533B" w:rsidP="007B533B">
            <w:pPr>
              <w:spacing w:before="0" w:line="240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Siedziba</w:t>
            </w:r>
            <w:r w:rsidR="00F93C4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89" w:type="dxa"/>
            <w:shd w:val="clear" w:color="auto" w:fill="DEEAF6" w:themeFill="accent1" w:themeFillTint="33"/>
            <w:vAlign w:val="center"/>
          </w:tcPr>
          <w:p w14:paraId="34A1AE8A" w14:textId="72C737E6" w:rsidR="007B533B" w:rsidRPr="00537715" w:rsidRDefault="007525FA" w:rsidP="007B533B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Brzozów</w:t>
            </w:r>
          </w:p>
        </w:tc>
      </w:tr>
      <w:tr w:rsidR="007B533B" w:rsidRPr="00537715" w14:paraId="0EE9F21D" w14:textId="77777777" w:rsidTr="0053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shd w:val="clear" w:color="auto" w:fill="DEEAF6" w:themeFill="accent1" w:themeFillTint="33"/>
            <w:vAlign w:val="center"/>
          </w:tcPr>
          <w:p w14:paraId="6FC10E6F" w14:textId="62AB201F" w:rsidR="007B533B" w:rsidRPr="00537715" w:rsidRDefault="007B533B" w:rsidP="007B533B">
            <w:pPr>
              <w:spacing w:before="0" w:line="240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Adres</w:t>
            </w:r>
            <w:r w:rsidR="00F93C4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89" w:type="dxa"/>
            <w:shd w:val="clear" w:color="auto" w:fill="DEEAF6" w:themeFill="accent1" w:themeFillTint="33"/>
            <w:vAlign w:val="center"/>
          </w:tcPr>
          <w:p w14:paraId="5C539E3A" w14:textId="03AFF71D" w:rsidR="007B533B" w:rsidRPr="00537715" w:rsidRDefault="007B533B" w:rsidP="007B533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ul. </w:t>
            </w:r>
            <w:r w:rsidR="007525FA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Ks. J. Bielawskiego 18</w:t>
            </w:r>
            <w:r w:rsidR="006C329E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,</w:t>
            </w:r>
            <w:r w:rsidR="007525FA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36-200</w:t>
            </w:r>
            <w:r w:rsidR="00BD365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</w:t>
            </w:r>
            <w:r w:rsidR="00781649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Brzozów</w:t>
            </w:r>
          </w:p>
        </w:tc>
      </w:tr>
      <w:tr w:rsidR="007B533B" w:rsidRPr="00537715" w14:paraId="15C4FB66" w14:textId="77777777" w:rsidTr="0053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shd w:val="clear" w:color="auto" w:fill="DEEAF6" w:themeFill="accent1" w:themeFillTint="33"/>
            <w:vAlign w:val="center"/>
          </w:tcPr>
          <w:p w14:paraId="3FF9EA3F" w14:textId="59FC2D7C" w:rsidR="007B533B" w:rsidRPr="00537715" w:rsidRDefault="007B533B" w:rsidP="007B533B">
            <w:pPr>
              <w:spacing w:before="0" w:line="240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NIP</w:t>
            </w:r>
            <w:r w:rsidR="00F93C4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89" w:type="dxa"/>
            <w:shd w:val="clear" w:color="auto" w:fill="DEEAF6" w:themeFill="accent1" w:themeFillTint="33"/>
            <w:vAlign w:val="center"/>
          </w:tcPr>
          <w:p w14:paraId="719C5710" w14:textId="71C43171" w:rsidR="007B533B" w:rsidRPr="00537715" w:rsidRDefault="007525FA" w:rsidP="007B533B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6861441430</w:t>
            </w:r>
          </w:p>
        </w:tc>
      </w:tr>
      <w:tr w:rsidR="007B533B" w:rsidRPr="00537715" w14:paraId="3AC1E179" w14:textId="77777777" w:rsidTr="0053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shd w:val="clear" w:color="auto" w:fill="DEEAF6" w:themeFill="accent1" w:themeFillTint="33"/>
            <w:vAlign w:val="center"/>
          </w:tcPr>
          <w:p w14:paraId="40ED31D3" w14:textId="3A69E14A" w:rsidR="007B533B" w:rsidRPr="00537715" w:rsidRDefault="007B533B" w:rsidP="007B533B">
            <w:pPr>
              <w:spacing w:before="0" w:line="240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REGON</w:t>
            </w:r>
            <w:r w:rsidR="00F93C4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89" w:type="dxa"/>
            <w:shd w:val="clear" w:color="auto" w:fill="DEEAF6" w:themeFill="accent1" w:themeFillTint="33"/>
            <w:vAlign w:val="center"/>
          </w:tcPr>
          <w:p w14:paraId="669D4736" w14:textId="130F2686" w:rsidR="007B533B" w:rsidRPr="00537715" w:rsidRDefault="007525FA" w:rsidP="007B533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00030447300000</w:t>
            </w:r>
          </w:p>
        </w:tc>
      </w:tr>
      <w:tr w:rsidR="007B533B" w:rsidRPr="00537715" w14:paraId="04E3160E" w14:textId="77777777" w:rsidTr="0053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shd w:val="clear" w:color="auto" w:fill="DEEAF6" w:themeFill="accent1" w:themeFillTint="33"/>
            <w:vAlign w:val="center"/>
          </w:tcPr>
          <w:p w14:paraId="3AF3A64A" w14:textId="0AF4954C" w:rsidR="007B533B" w:rsidRPr="00537715" w:rsidRDefault="007B533B" w:rsidP="007B533B">
            <w:pPr>
              <w:spacing w:before="0" w:line="240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Numer KRS</w:t>
            </w:r>
            <w:r w:rsidR="00F93C4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89" w:type="dxa"/>
            <w:shd w:val="clear" w:color="auto" w:fill="DEEAF6" w:themeFill="accent1" w:themeFillTint="33"/>
            <w:vAlign w:val="center"/>
          </w:tcPr>
          <w:p w14:paraId="303F3BBA" w14:textId="0F81D63A" w:rsidR="007B533B" w:rsidRPr="00537715" w:rsidRDefault="007525FA" w:rsidP="007B533B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0000007954</w:t>
            </w:r>
          </w:p>
        </w:tc>
      </w:tr>
      <w:tr w:rsidR="007B533B" w:rsidRPr="00537715" w14:paraId="78B14BF8" w14:textId="77777777" w:rsidTr="00537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shd w:val="clear" w:color="auto" w:fill="DEEAF6" w:themeFill="accent1" w:themeFillTint="33"/>
            <w:vAlign w:val="center"/>
          </w:tcPr>
          <w:p w14:paraId="16D1D581" w14:textId="64104E0A" w:rsidR="007B533B" w:rsidRPr="00537715" w:rsidRDefault="007B533B" w:rsidP="007B533B">
            <w:pPr>
              <w:spacing w:before="0" w:line="240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Sąd Rejestrowy</w:t>
            </w:r>
            <w:r w:rsidR="00F93C4F"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89" w:type="dxa"/>
            <w:shd w:val="clear" w:color="auto" w:fill="DEEAF6" w:themeFill="accent1" w:themeFillTint="33"/>
            <w:vAlign w:val="center"/>
          </w:tcPr>
          <w:p w14:paraId="0AF8751B" w14:textId="10A7CC30" w:rsidR="007B533B" w:rsidRPr="00537715" w:rsidRDefault="008D1EB4" w:rsidP="008D1E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537715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Sąd Rejonowy w Rzeszowie, XII Wydział Gospodarczy Krajowego Rejestru Sadowego</w:t>
            </w:r>
          </w:p>
        </w:tc>
      </w:tr>
    </w:tbl>
    <w:p w14:paraId="7EC94F70" w14:textId="77777777" w:rsidR="00F93C4F" w:rsidRPr="00537715" w:rsidRDefault="00F93C4F">
      <w:pPr>
        <w:spacing w:before="0" w:after="160" w:line="259" w:lineRule="auto"/>
        <w:jc w:val="left"/>
        <w:rPr>
          <w:rFonts w:ascii="Segoe UI" w:hAnsi="Segoe UI" w:cs="Segoe UI"/>
          <w:sz w:val="20"/>
          <w:szCs w:val="20"/>
        </w:rPr>
      </w:pPr>
    </w:p>
    <w:p w14:paraId="7CF55BA3" w14:textId="45942714" w:rsidR="00CE6C41" w:rsidRPr="00537715" w:rsidRDefault="00CE6C41" w:rsidP="006B0C30">
      <w:pPr>
        <w:pStyle w:val="Nagwek1"/>
        <w:numPr>
          <w:ilvl w:val="0"/>
          <w:numId w:val="8"/>
        </w:numPr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</w:pPr>
      <w:bookmarkStart w:id="6" w:name="_Toc91009067"/>
      <w:r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lastRenderedPageBreak/>
        <w:t>Informacja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 xml:space="preserve"> o realizowanej strategii 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t>podatkowej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>, z</w:t>
      </w:r>
      <w:r w:rsidR="003F3527"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 xml:space="preserve"> 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>uwzględnieniem charakteru, rodzaju i rozmiaru prowadzonej działalności</w:t>
      </w:r>
      <w:bookmarkEnd w:id="5"/>
      <w:bookmarkEnd w:id="6"/>
      <w:r w:rsidR="00F12543"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 xml:space="preserve"> </w:t>
      </w:r>
    </w:p>
    <w:p w14:paraId="2D85B1B9" w14:textId="36A56904" w:rsidR="006341CB" w:rsidRPr="00537715" w:rsidRDefault="006341CB" w:rsidP="00BC45B4">
      <w:pPr>
        <w:pStyle w:val="Nagwek2"/>
        <w:ind w:left="709" w:hanging="709"/>
        <w:rPr>
          <w:rFonts w:ascii="Segoe UI" w:eastAsiaTheme="minorHAnsi" w:hAnsi="Segoe UI" w:cs="Segoe UI"/>
          <w:color w:val="2F5496" w:themeColor="accent5" w:themeShade="BF"/>
          <w:sz w:val="20"/>
          <w:szCs w:val="20"/>
          <w:u w:val="single"/>
        </w:rPr>
      </w:pPr>
      <w:bookmarkStart w:id="7" w:name="_Toc84936942"/>
      <w:bookmarkStart w:id="8" w:name="_Toc91009068"/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  <w:t>Informacje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o stosowanych przez </w:t>
      </w:r>
      <w:r w:rsidR="00515FEB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S</w:t>
      </w:r>
      <w:r w:rsidR="008B1451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zpital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  <w:t>procesach oraz procedurach dotyczących zarządzania wykonywaniem obowiązków wynikających z</w:t>
      </w:r>
      <w:r w:rsidR="006C4E06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  <w:t> 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  <w:t>przepisów prawa podatkowego i zapewniających ich prawidłowe wykonanie</w:t>
      </w:r>
      <w:bookmarkEnd w:id="7"/>
      <w:bookmarkEnd w:id="8"/>
    </w:p>
    <w:p w14:paraId="70B15ED5" w14:textId="7950C830" w:rsidR="004402BE" w:rsidRPr="00537715" w:rsidRDefault="004402BE" w:rsidP="004402BE">
      <w:pPr>
        <w:spacing w:after="240" w:line="288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bookmarkStart w:id="9" w:name="_Toc84936943"/>
      <w:r w:rsidRPr="0053771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Podstawa prawna obowiązku publikacji informacji: art. 27c ust. 2 pkt 1 lit. a</w:t>
      </w:r>
      <w:r w:rsidR="008A13E8" w:rsidRPr="0053771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ustawy o CIT.</w:t>
      </w:r>
    </w:p>
    <w:p w14:paraId="5F900990" w14:textId="43BE95E1" w:rsidR="004402BE" w:rsidRPr="00537715" w:rsidRDefault="004402BE" w:rsidP="004402BE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</w:t>
      </w:r>
      <w:r w:rsidR="008B1451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zpital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 rzetelny sposób wykonuje obowiązki wynikające z przepisów prawa podatkowego poprzez wykwalifikowanych pracowników oraz stosując wewnętrzne procesy minimalizujące ryzyka podatkowe.</w:t>
      </w:r>
    </w:p>
    <w:p w14:paraId="0188B5CE" w14:textId="5F618706" w:rsidR="008B1451" w:rsidRPr="00537715" w:rsidRDefault="008B1451" w:rsidP="008B1451">
      <w:pPr>
        <w:pStyle w:val="Akapitzlist"/>
        <w:numPr>
          <w:ilvl w:val="0"/>
          <w:numId w:val="14"/>
        </w:numPr>
        <w:spacing w:after="240" w:line="288" w:lineRule="auto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Procedury w zakresie dokumentowania i ewidencjonowana zakupów</w:t>
      </w:r>
    </w:p>
    <w:p w14:paraId="3B85D6B5" w14:textId="5FABF378" w:rsidR="008B1451" w:rsidRPr="00252763" w:rsidRDefault="008B1451" w:rsidP="008B1451">
      <w:pPr>
        <w:spacing w:after="240" w:line="288" w:lineRule="auto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252763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Szpital nie posiada regulaminu udzielania zamówień publicznych jednak ich realizacją</w:t>
      </w:r>
      <w:r w:rsidR="00F12543" w:rsidRPr="00252763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,</w:t>
      </w:r>
      <w:r w:rsidRPr="00252763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zgodnie zobowiązującymi w tym zakresie przepisami zajmuje się wydzielona w administracji </w:t>
      </w:r>
      <w:r w:rsidR="00E66881" w:rsidRPr="00252763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komórka</w:t>
      </w:r>
      <w:r w:rsidRPr="00252763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organizacyjna – Sekcja Zamówień Publicznych i Gospodarki Materiałowej. </w:t>
      </w:r>
    </w:p>
    <w:p w14:paraId="4E12C2CC" w14:textId="50BF70E4" w:rsidR="00E66881" w:rsidRPr="00537715" w:rsidRDefault="00E66881" w:rsidP="008B1451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Właściwe przeprowadzenie procesu zamówień publicznych oraz prawidłowe dokumentowanie nabycia materiałów i usług, niezbędnych do prowadzenia działalności leczniczej oraz zapewnienie ciągłości działalności Szpitala, ma kluczowe znaczenie z punktu widzenia ewentualnych, negatywnych skutków podatkowych dla Szpitala. </w:t>
      </w:r>
    </w:p>
    <w:p w14:paraId="5DA552E6" w14:textId="496FAEB2" w:rsidR="00E66881" w:rsidRPr="00537715" w:rsidRDefault="00E66881" w:rsidP="00E66881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Szpital nie posiada również procedury gospodarowania majątkiem trwałym. Za gospodarkę majątkiem trwałym odpowiadają kierownicy poszczególnych komórek organizacyjnych, w</w:t>
      </w:r>
      <w:r w:rsidR="00E13043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których ten majątek się znajduje. Nadzór nad całością środków trwałych służących do działalności leczniczej sprawowany jest przez Sekcję Obsługi i Konserwacji Urządzeń. Ww. sekcja ewidencjonuje środki trwałe w programie komputerowym Klar firmy </w:t>
      </w:r>
      <w:proofErr w:type="spellStart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Infoklinika</w:t>
      </w:r>
      <w:proofErr w:type="spellEnd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który monitoruje aparaturę medyczną pod kątem aktualnych przeglądów i konserwacji. Z</w:t>
      </w:r>
      <w:r w:rsidR="00E13043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częstotliwością 1 raz na 4 lata dokonywana jest inwentaryzacja środków trwałych, która ma za zadanie również kontrolę przydatności poszczególnych środków trwałych. Natomiast wartości niematerialne i prawne są przeglądane co roku pod kątem ich przydatności i</w:t>
      </w:r>
      <w:r w:rsidR="00E13043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używalności.</w:t>
      </w:r>
    </w:p>
    <w:p w14:paraId="2A6A2716" w14:textId="31DC76CA" w:rsidR="00E66881" w:rsidRPr="00537715" w:rsidRDefault="00E66881" w:rsidP="00E66881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Zasady przyjmowania darowizn opisane są</w:t>
      </w:r>
      <w:r w:rsidR="007028F7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D476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natomiast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 Instrukcji Obiegu Dokumentów. Zgodnie z zapisami „</w:t>
      </w:r>
      <w:bookmarkStart w:id="10" w:name="_Hlk145924014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darowizny rzeczowe mogą być przyjmowane przez komórki organizacyjne wyłącznie po uzyskaniu akceptacji dyrektora, a związana z nimi dokumentacja przekazana do zarejestrowania przez sekretariat. Wartość darowizny wycenia się wg zasad określonych w obowiązujących w tym zakresie przepisach. Darowizny pieniężne mogą być przyjmowane tylko przez kasę lub na rachunek bankowy </w:t>
      </w:r>
      <w:r w:rsidR="007028F7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zpitala”.</w:t>
      </w:r>
    </w:p>
    <w:bookmarkEnd w:id="10"/>
    <w:p w14:paraId="456A2F30" w14:textId="6E797B03" w:rsidR="00E66881" w:rsidRPr="00537715" w:rsidRDefault="00E66881" w:rsidP="00E66881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Szpital nabywa świadczenia zdrowotne poprzez zlecanie badań diagnostycznych niewykonywanych w Szpitalu oraz zakup usług leczniczych świadczonych przez podmioty zewnętrzne, tj. w ramach 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kontraktów zawieranych z osobami świadczącymi usługi medyczne, prowadzącymi jednoosobową działalność gospodarczą lub z podmiotami zatrudniającymi osoby świadczące usługi medyczne. Świadczeniodawcę usług medycznych diagnostycznych wyłania się w drodze konkursu ofert. Droga pozakonkursowa jest stosowana tylko w sytuacji, gdy nie zostanie wyłoniony oferent w procedurze rozstrzygnięcia konkursu, np. z powodu braku ofert.</w:t>
      </w:r>
    </w:p>
    <w:p w14:paraId="45EFA197" w14:textId="0A99B321" w:rsidR="00E66881" w:rsidRPr="00537715" w:rsidRDefault="00E66881" w:rsidP="00E66881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Świadczeniodawców specjalistycznych usług medycznych i </w:t>
      </w:r>
      <w:r w:rsidR="007028F7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pełnienia dyżurów lekarskich wyłania się w drodze konkursu ofert. Tylko zakup świadczeń do wartości nieprzekraczającej 130 ty</w:t>
      </w:r>
      <w:r w:rsidR="002D73E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zł w roku można zrealizować w oparciu o umowę z wolnej ręki. W sytuacji braku innej możliwości (jeżeli wystąpi konieczności zabezpieczenia ciągłości świadczeń medycznych) nie stosuje się tych zasad.</w:t>
      </w:r>
    </w:p>
    <w:p w14:paraId="1E70B5F4" w14:textId="3C1C3E7E" w:rsidR="007028F7" w:rsidRPr="00537715" w:rsidRDefault="007028F7" w:rsidP="007028F7">
      <w:pPr>
        <w:pStyle w:val="Akapitzlist"/>
        <w:numPr>
          <w:ilvl w:val="0"/>
          <w:numId w:val="14"/>
        </w:numPr>
        <w:spacing w:after="240" w:line="288" w:lineRule="auto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Procedury w zakresie sprzedaży</w:t>
      </w:r>
    </w:p>
    <w:p w14:paraId="22963879" w14:textId="4579AAE4" w:rsidR="007028F7" w:rsidRPr="00537715" w:rsidRDefault="007028F7" w:rsidP="007028F7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Szpital prowadzi działalność lecznicą w oparciu o przepisy ustawy o działalności leczniczej. Działalność Szpitala głównie finansowana jest przez </w:t>
      </w:r>
      <w:r w:rsidR="002E7A2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Narodowy Fundusz Zdrowia w oparc</w:t>
      </w:r>
      <w:r w:rsidR="00CD476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iu</w:t>
      </w:r>
      <w:r w:rsidR="002E7A2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</w:t>
      </w:r>
      <w:r w:rsidR="00E13043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2E7A2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przepis</w:t>
      </w:r>
      <w:r w:rsidR="00CD476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</w:t>
      </w:r>
      <w:r w:rsidR="002E7A2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ustawy o świadczeniach opieki zdrowotnej finansowanej ze środków publicznych</w:t>
      </w:r>
      <w:r w:rsidR="002B0DFA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2E7A2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oraz akty wydawane przez Ministra Zdrowia i Prezesa </w:t>
      </w:r>
      <w:r w:rsidR="00CD476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</w:t>
      </w:r>
      <w:r w:rsidR="002E7A2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arodowego Funduszu Zdrowia.</w:t>
      </w:r>
    </w:p>
    <w:p w14:paraId="70275D2A" w14:textId="58AF616C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 większości przychody ze sprzedaży stanowią sprzedaż usług medycznych do NFZ, sprzedaż usług medycznych z zakresu diagnostyki dla osób fizycznych, świadczeń zdrowotnych dla osób nieuprawnionych do bezpłatnych świadczeń oraz w zakresie usług kształcenia zawodowego (praktyki studenckie) – są to usługi zwolnione z VAT. </w:t>
      </w:r>
    </w:p>
    <w:p w14:paraId="312E15F6" w14:textId="0FD85DCE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bookmarkStart w:id="11" w:name="_Hlk145924338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 niewielkim zakresie Szpital uzyskuje przychody ze sprzedaży świadczeń, tj. badań klinicznych,  najmu i odsprzedaży mediów (w tym także najmu pokoi dla pacjentów i rodziny pacjenta), usług wynajmu chłodni i pomieszczeń sekcyjnych w  prosektorium, udostępniania dokumentacji medycznej, sporządzania raportów statystycznych medycznych na zlecenie oraz sprzedaż towarów w barze – sprzedaż tych świadczeń podlega opodatkowaniu podatkiem VAT. </w:t>
      </w:r>
    </w:p>
    <w:bookmarkEnd w:id="11"/>
    <w:p w14:paraId="27AAE135" w14:textId="5D0F9487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Szpital posiada cennik za </w:t>
      </w:r>
      <w:bookmarkStart w:id="12" w:name="_Hlk145924641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udzielanie świadczeń zdrowotnych osobom nieuprawnionym do świadczeń zdrowotnych finansowanych ze środków publicznych wprowadzony zarządzeniem Dyrektora Szpitala Specjalistycznego w Brzozowie nr 158/2019 z dnia 30.12.2019r. (aneks nr 14 z dnia 27.06.2022r.).</w:t>
      </w:r>
      <w:bookmarkEnd w:id="12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Ww. </w:t>
      </w:r>
      <w:r w:rsidR="00CD476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arządzenie wskazuje w pkt. 9 sposób obliczenia opłaty za świadczenia zdrowotne oraz sposób weryfikacji tejże opłaty. Opłaty (za hospitalizacje, zabiegi operacyjne), które nie wynikają wprost z cennika określone są wg określonych </w:t>
      </w:r>
      <w:r w:rsidR="00AC14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 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ww. cenniku zasad tj.: „opłatę za świadczenia zdrowotne - leczenie szpitalne ustala się z uwzględnieniem rzeczywistych kosztów udzielania świadczenia zdrowotnego, na który składa się suma jednostkowych kosztów  sprzedaży wszystkich nośników kosztów zużytych podczas udzielania świadczenia zdrowotnego tj.</w:t>
      </w:r>
    </w:p>
    <w:p w14:paraId="618E7FD9" w14:textId="77777777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• koszt osobodnia opieki oddziału szpitalnego x liczba osobodni pobytu (wyliczony na podstawie średniego kosztu osobodnia danego ośrodka kosztów z ostatnich 12 rozliczonych miesięcy),  </w:t>
      </w:r>
    </w:p>
    <w:p w14:paraId="32CBA09E" w14:textId="77777777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 xml:space="preserve">  • koszt procedur medycznych wykonanych pacjentowi (procedury nie ujęte w cenniku wycenia się na podstawie średniego kosztu danej procedury z ostatnich 12 rozliczonych miesięcy lub w oparciu o wycenę przyjętą do rozliczania z Narodowym Funduszem Zdrowia),</w:t>
      </w:r>
    </w:p>
    <w:p w14:paraId="48DD9FBF" w14:textId="39C1F641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• koszt leków przypisanych na pacjenta powiększonych o koszty apteki,</w:t>
      </w:r>
    </w:p>
    <w:p w14:paraId="79462DC3" w14:textId="77777777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• do  kosztów wytworzenia dolicza się narzut kosztów zarządu.                                        </w:t>
      </w:r>
    </w:p>
    <w:p w14:paraId="145687B4" w14:textId="18BAC047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Wycenione koszty podlegają weryfikacji przez Dział Organizacji, Nadzoru, Statystyki i Analiz Medycznych pod kątem rozliczania danych świadczeń z NFZ oraz zatwierdzeniu przez dyrektora ds. świadczeń medycznych</w:t>
      </w:r>
      <w:r w:rsidR="00AC14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”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                                    </w:t>
      </w:r>
    </w:p>
    <w:p w14:paraId="72E22178" w14:textId="75944FF3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Zasady zbycia aktywów trwałych, </w:t>
      </w:r>
      <w:bookmarkStart w:id="13" w:name="_Hlk145924728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oddania ich w dzierżawę, użytkowanie lub użyczenie określone są uchwałą nr XVII/104/2012 Rady Powiatu w Brzozowie z dnia 16 marca 2012r. w</w:t>
      </w:r>
      <w:r w:rsidR="00E13043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sprawie określenia zasad zbycia, oddania w dzierżawę, najem, użytkowanie lub użyczenie aktywów trwałych</w:t>
      </w:r>
      <w:bookmarkEnd w:id="13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Szpitala Specjalistycznego w Brzozowie Podkarpackie Ośrodka Onkologicznego im. Ks.  B. Markiewicza, zgodnie z uregulowaniem i umocowaniem  wynikającym  z art.54 ust.2 ustawy o działalności leczniczej.</w:t>
      </w:r>
    </w:p>
    <w:p w14:paraId="5F3B85A4" w14:textId="33FB90A8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Celem wymienionych powyżej uregulowań jest, miedzy innymi, zapewnienie prawidłowej realizacji świadczeń i zgodności dokumentowania transakcji zbycia z przepisami podatkowymi. </w:t>
      </w:r>
    </w:p>
    <w:p w14:paraId="4920AD2A" w14:textId="279C117E" w:rsidR="002E7A2C" w:rsidRPr="00537715" w:rsidRDefault="002E7A2C" w:rsidP="002E7A2C">
      <w:pPr>
        <w:pStyle w:val="Akapitzlist"/>
        <w:numPr>
          <w:ilvl w:val="0"/>
          <w:numId w:val="14"/>
        </w:numPr>
        <w:spacing w:after="240" w:line="288" w:lineRule="auto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Procedury stosowanych zasad rachunkowości oraz obiegu i kontroli dokumentów</w:t>
      </w:r>
    </w:p>
    <w:p w14:paraId="2957DEE0" w14:textId="1D331EED" w:rsidR="002E7A2C" w:rsidRPr="00537715" w:rsidRDefault="002E7A2C" w:rsidP="002E7A2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Szpital dokłada </w:t>
      </w:r>
      <w:r w:rsidR="00827A27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należytej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staranności w zakresie prowadzenia wszelkiej dokumentacji, jak również w uregulowania obrotu posiadanym majątkiem i środkami finansowymi, zapewnienia optymalnego obiegu dokumentów. </w:t>
      </w:r>
    </w:p>
    <w:p w14:paraId="5B8F2053" w14:textId="77777777" w:rsidR="00827A27" w:rsidRPr="00537715" w:rsidRDefault="00827A27" w:rsidP="00827A27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bookmarkStart w:id="14" w:name="_Hlk145925647"/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Polityka (zasady) rachunkowości została wprowadzona zarządzeniem Dyrektora nr 1 z dnia 04.01.2021., ostatnia zmiana wprowadzona została zarządzeniem Dyrektora nr 79/22 z dnia 16.08.2022r.</w:t>
      </w:r>
    </w:p>
    <w:p w14:paraId="1CD804E5" w14:textId="77777777" w:rsidR="00827A27" w:rsidRPr="00537715" w:rsidRDefault="00827A27" w:rsidP="00827A27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Instrukcja sporządzania, obiegu i kontroli dowodów księgowych została wprowadzona zarządzeniem Dyrektora nr 122 z dnia 11.10.2012r., ostatnia zmiana wprowadzona zarządzeniem 133/19 z 13.11.2019r. </w:t>
      </w:r>
    </w:p>
    <w:p w14:paraId="26407885" w14:textId="77777777" w:rsidR="00827A27" w:rsidRPr="00537715" w:rsidRDefault="00827A27" w:rsidP="00827A27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Instrukcja kasowa stanowi załącznik nr 11 do Instrukcji sporządzania, obiegu i kontroli dowodów księgowych.</w:t>
      </w:r>
    </w:p>
    <w:p w14:paraId="125C4A0E" w14:textId="77777777" w:rsidR="00827A27" w:rsidRPr="00537715" w:rsidRDefault="00827A27" w:rsidP="00827A27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Instrukcja inwentaryzacyjna z 06.06.2005r. uzupełniana o zarządzenia określające termin, zakres i plany poszczególnych inwentaryzacji w poszczególnych latach.</w:t>
      </w:r>
    </w:p>
    <w:p w14:paraId="30CA25EF" w14:textId="48E200FB" w:rsidR="008B1451" w:rsidRPr="00537715" w:rsidRDefault="00827A27" w:rsidP="004402BE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Zasady przeprowadzania kontroli wewnętrznych określa rozdział V Zarządzenia nr 146/2021 z dnia 31.12.2021 w sprawie procedur kontroli zarządczej.</w:t>
      </w:r>
    </w:p>
    <w:bookmarkEnd w:id="14"/>
    <w:p w14:paraId="4735709D" w14:textId="77777777" w:rsidR="00E34BF1" w:rsidRDefault="00E34BF1">
      <w:pPr>
        <w:spacing w:before="0" w:after="160" w:line="259" w:lineRule="auto"/>
        <w:jc w:val="left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br w:type="page"/>
      </w:r>
    </w:p>
    <w:p w14:paraId="29ECA037" w14:textId="231DBF02" w:rsidR="00F652FC" w:rsidRPr="00537715" w:rsidRDefault="00F652FC" w:rsidP="00F652FC">
      <w:pPr>
        <w:pStyle w:val="Akapitzlist"/>
        <w:numPr>
          <w:ilvl w:val="0"/>
          <w:numId w:val="14"/>
        </w:numPr>
        <w:spacing w:after="240" w:line="288" w:lineRule="auto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Weryfikacja kontrahentów </w:t>
      </w:r>
    </w:p>
    <w:p w14:paraId="065A1868" w14:textId="40CACF34" w:rsidR="00F652FC" w:rsidRPr="00537715" w:rsidRDefault="00F652FC" w:rsidP="00F652FC">
      <w:pPr>
        <w:spacing w:after="240" w:line="288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Podstawową formą weryfikacji kontrahentów jest wyłonienie danego dostawcy w drodze przetargu. Drugą podstawową formą jest biała lista podatników VAT, tj. wykaz przedsiębiorców, który umożliwia sprawdzenie, czy podatnik jest czynnym płatnikiem VAT oraz jego numerów rachunków bankowych zarejestrowanych i potwierdzonych przez Szefa Krajowej Administracji Skarbowej.  Ponadto sposobem stosowanej weryfikacji jest również mechanizm podzielonej płatności (MPP)</w:t>
      </w:r>
      <w:r w:rsidR="00CD476C"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Jest to narzędzie zwiększające stabilność</w:t>
      </w:r>
      <w:r w:rsidR="00E34BF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r w:rsidR="00E34BF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5377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bezpieczeństwo obrotu. Dodatkowo w przypadku transakcji wewnątrzwspólnotowych do weryfikacji kontrahentów stosowane jest VIES.  </w:t>
      </w:r>
    </w:p>
    <w:p w14:paraId="17AC5368" w14:textId="2C02BE6A" w:rsidR="008764FE" w:rsidRPr="00537715" w:rsidRDefault="008764FE" w:rsidP="00BC45B4">
      <w:pPr>
        <w:pStyle w:val="Nagwek2"/>
        <w:ind w:left="709" w:hanging="709"/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</w:pPr>
      <w:bookmarkStart w:id="15" w:name="_Toc84936949"/>
      <w:bookmarkStart w:id="16" w:name="_Toc91009069"/>
      <w:bookmarkEnd w:id="9"/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  <w:t>Informacja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o dobrowolnych formach współpracy z organami Krajowej 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  <w:t>Administracji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Skarbowej</w:t>
      </w:r>
      <w:bookmarkEnd w:id="15"/>
      <w:bookmarkEnd w:id="16"/>
    </w:p>
    <w:p w14:paraId="4B226790" w14:textId="2A1B560F" w:rsidR="008A13E8" w:rsidRPr="00537715" w:rsidRDefault="008A13E8" w:rsidP="008A13E8">
      <w:pPr>
        <w:spacing w:after="240" w:line="288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Podstawa prawna obowiązku publikacji informacji: art. 27c ust. 2 pkt 1 lit. b ustawy o CIT.</w:t>
      </w:r>
    </w:p>
    <w:p w14:paraId="01EBE5BE" w14:textId="0A3013B7" w:rsidR="008A13E8" w:rsidRPr="00537715" w:rsidRDefault="008A13E8" w:rsidP="008A13E8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W zakresie kontaktów z organami Krajowej Administracji Skarbowej S</w:t>
      </w:r>
      <w:r w:rsidR="00827A27"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zpital 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>podejmuje starania mające na celu wyjaśnienie ewentualnych omyłek w przekazywanych informacjach oraz we wszelkich nałożonych obowiązkach podatkowych dostarcza terminow</w:t>
      </w:r>
      <w:r w:rsidR="00E34BF1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 informacje, deklaracje, zeznania itp.</w:t>
      </w:r>
    </w:p>
    <w:p w14:paraId="68C60769" w14:textId="36B72C13" w:rsidR="008764FE" w:rsidRPr="00537715" w:rsidRDefault="008A13E8" w:rsidP="008A13E8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="00A23E48"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zpital 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>w okresie objętym obowiązkiem sporządzenia informacji o realizowanej strategii podatkowej nie uczestniczył w żadnej z dobrowolnych form współpracy z organami Krajowej Administracji Skarbowej, w tym w szczególności nie zawarł umowy o współdziałanie w</w:t>
      </w:r>
      <w:r w:rsidR="00E13043" w:rsidRPr="00537715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zakresie podatków w myśl art. 20s § 1 </w:t>
      </w:r>
      <w:r w:rsidRPr="00537715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Ordynacji podatkowej.</w:t>
      </w:r>
    </w:p>
    <w:p w14:paraId="10172568" w14:textId="689D2A68" w:rsidR="00AE2A7D" w:rsidRPr="00537715" w:rsidRDefault="00AE2A7D" w:rsidP="008A13E8">
      <w:pPr>
        <w:pStyle w:val="Nagwek2"/>
        <w:ind w:left="709" w:hanging="709"/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</w:pPr>
      <w:bookmarkStart w:id="17" w:name="_Toc84936955"/>
      <w:bookmarkStart w:id="18" w:name="_Toc91009070"/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I</w:t>
      </w:r>
      <w:r w:rsidR="008764FE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nformacje 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dotyczące</w:t>
      </w:r>
      <w:r w:rsidR="008764FE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realizacji przez </w:t>
      </w:r>
      <w:r w:rsidR="00515FEB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S</w:t>
      </w:r>
      <w:r w:rsidR="00DF3418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zpital</w:t>
      </w:r>
      <w:r w:rsidR="008764FE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obowiązków podatkowych na teryto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rium Rzeczypospolitej Polskiej</w:t>
      </w:r>
      <w:bookmarkEnd w:id="17"/>
      <w:r w:rsidR="00CA258F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, wraz z informacją o liczbie przekazanych Szefowi Krajowej Administracji Skarbowej informacji o schematach podatkowych, o których mowa w art. 86a § 1 pkt 10 Ordynacji podatkowej</w:t>
      </w:r>
      <w:bookmarkEnd w:id="18"/>
    </w:p>
    <w:p w14:paraId="412A37CC" w14:textId="5B311AC7" w:rsidR="008A13E8" w:rsidRPr="00537715" w:rsidRDefault="008A13E8" w:rsidP="008A13E8">
      <w:pPr>
        <w:spacing w:after="240" w:line="288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bookmarkStart w:id="19" w:name="_Toc84936956"/>
      <w:r w:rsidRPr="0053771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Podstawa prawna obowiązku publikacji informacji: art. 27c ust. 2 pkt 2 ustawy o CIT.</w:t>
      </w:r>
    </w:p>
    <w:p w14:paraId="48927405" w14:textId="36B582D8" w:rsidR="008A13E8" w:rsidRPr="00537715" w:rsidRDefault="008A13E8" w:rsidP="008A13E8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W okresie objętym niniejszą Strategią Podatkową S</w:t>
      </w:r>
      <w:r w:rsidR="00827A27" w:rsidRPr="00537715">
        <w:rPr>
          <w:rFonts w:ascii="Segoe UI" w:hAnsi="Segoe UI" w:cs="Segoe UI"/>
          <w:color w:val="000000" w:themeColor="text1"/>
          <w:sz w:val="20"/>
          <w:szCs w:val="20"/>
        </w:rPr>
        <w:t>zpital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 realizował</w:t>
      </w:r>
      <w:r w:rsidR="00827A27"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>spoczywające na ni</w:t>
      </w:r>
      <w:r w:rsidR="00DF3418">
        <w:rPr>
          <w:rFonts w:ascii="Segoe UI" w:hAnsi="Segoe UI" w:cs="Segoe UI"/>
          <w:color w:val="000000" w:themeColor="text1"/>
          <w:sz w:val="20"/>
          <w:szCs w:val="20"/>
        </w:rPr>
        <w:t>m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 obowiązki podatkowe rozumiane jako:</w:t>
      </w:r>
    </w:p>
    <w:p w14:paraId="3579BF14" w14:textId="2691A022" w:rsidR="008A13E8" w:rsidRPr="00537715" w:rsidRDefault="008A13E8" w:rsidP="006B0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obliczanie wysokości podatków oraz zapłata lub wpłata podatków na rachunek odpowiedniego organu podatkowego – zarówno w charakterze podatnika, jak i płatnika;</w:t>
      </w:r>
    </w:p>
    <w:p w14:paraId="1AA44540" w14:textId="568DA72F" w:rsidR="008A13E8" w:rsidRPr="00537715" w:rsidRDefault="008A13E8" w:rsidP="006B0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składanie deklaracji, dokumentacji, ewidencji, informacji, oświadczeń, powiadomień, sprawozdań lub zeznań, o których mowa w przepisach prawa podatkowego;</w:t>
      </w:r>
    </w:p>
    <w:p w14:paraId="2B0159B4" w14:textId="0735F2D9" w:rsidR="008A13E8" w:rsidRPr="00537715" w:rsidRDefault="008A13E8" w:rsidP="006B0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wypełnianie pozostałych obowiązków, które wynikają dla S</w:t>
      </w:r>
      <w:r w:rsidR="00827A27" w:rsidRPr="00537715">
        <w:rPr>
          <w:rFonts w:ascii="Segoe UI" w:hAnsi="Segoe UI" w:cs="Segoe UI"/>
          <w:color w:val="000000" w:themeColor="text1"/>
          <w:sz w:val="20"/>
          <w:szCs w:val="20"/>
        </w:rPr>
        <w:t>zpitala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 z przepisów prawa podatkowego.</w:t>
      </w:r>
    </w:p>
    <w:p w14:paraId="6DDB23BB" w14:textId="31792B1A" w:rsidR="008A13E8" w:rsidRPr="00537715" w:rsidRDefault="008A13E8" w:rsidP="008A13E8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lastRenderedPageBreak/>
        <w:t>Dotyczy to wszystkich podatków, których podatnikiem lub płatnikiem był</w:t>
      </w:r>
      <w:r w:rsidR="00466CA5"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 Szpital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643CD" w:rsidRPr="00537715">
        <w:rPr>
          <w:rFonts w:ascii="Segoe UI" w:hAnsi="Segoe UI" w:cs="Segoe UI"/>
          <w:color w:val="000000" w:themeColor="text1"/>
          <w:sz w:val="20"/>
          <w:szCs w:val="20"/>
        </w:rPr>
        <w:t>w okresie obejmującym niniejszy dokument</w:t>
      </w:r>
      <w:r w:rsidRPr="00537715">
        <w:rPr>
          <w:rFonts w:ascii="Segoe UI" w:hAnsi="Segoe UI" w:cs="Segoe UI"/>
          <w:color w:val="000000" w:themeColor="text1"/>
          <w:sz w:val="20"/>
          <w:szCs w:val="20"/>
        </w:rPr>
        <w:t>, tzn.:</w:t>
      </w:r>
    </w:p>
    <w:p w14:paraId="0AF6B8DE" w14:textId="1F945CAC" w:rsidR="008A13E8" w:rsidRPr="00537715" w:rsidRDefault="008A13E8" w:rsidP="006B0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podatku dochodowego od osób fizycznych (płatnik);</w:t>
      </w:r>
    </w:p>
    <w:p w14:paraId="361EE0E9" w14:textId="2581406E" w:rsidR="008A13E8" w:rsidRPr="00537715" w:rsidRDefault="008A13E8" w:rsidP="006B0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podatku dochodowego od osób prawnych (podatnik, płatnik);</w:t>
      </w:r>
    </w:p>
    <w:p w14:paraId="59A71054" w14:textId="5D80CE9A" w:rsidR="008A13E8" w:rsidRDefault="008A13E8" w:rsidP="006B0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podatku od towarów i usług (podatnik)</w:t>
      </w:r>
      <w:r w:rsidR="00982FB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62B1E1B0" w14:textId="77777777" w:rsidR="00982FB3" w:rsidRDefault="00982FB3" w:rsidP="00982FB3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Ponadto, w ciągu 2022r. Szpital </w:t>
      </w:r>
      <w:r w:rsidRPr="00982FB3">
        <w:rPr>
          <w:rFonts w:ascii="Segoe UI" w:hAnsi="Segoe UI" w:cs="Segoe UI"/>
          <w:color w:val="000000" w:themeColor="text1"/>
          <w:sz w:val="20"/>
          <w:szCs w:val="20"/>
        </w:rPr>
        <w:t>płacił składki na ubezpieczenia społeczne i zdrowotne za lata 2013-2015 od wynagrodzeń pracowników z tytułu świadczenia przez nich usług medycznych w oparciu o zatrudnienie przez podmiot trzeci w następujących terminach i wysokościach:</w:t>
      </w:r>
    </w:p>
    <w:p w14:paraId="3371CEDB" w14:textId="2C4071DE" w:rsidR="00982FB3" w:rsidRPr="00982FB3" w:rsidRDefault="00982FB3" w:rsidP="00982FB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5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982FB3">
        <w:rPr>
          <w:rFonts w:ascii="Segoe UI" w:hAnsi="Segoe UI" w:cs="Segoe UI"/>
          <w:color w:val="000000" w:themeColor="text1"/>
          <w:sz w:val="20"/>
          <w:szCs w:val="20"/>
        </w:rPr>
        <w:t>26 maja 2022r. – kwota składek 1 166 008,32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zł</w:t>
      </w:r>
      <w:r w:rsidRPr="00982FB3">
        <w:rPr>
          <w:rFonts w:ascii="Segoe UI" w:hAnsi="Segoe UI" w:cs="Segoe UI"/>
          <w:color w:val="000000" w:themeColor="text1"/>
          <w:sz w:val="20"/>
          <w:szCs w:val="20"/>
        </w:rPr>
        <w:t>, kwota odsetek 753 886,00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zł;</w:t>
      </w:r>
    </w:p>
    <w:p w14:paraId="30196FF1" w14:textId="7916C691" w:rsidR="00982FB3" w:rsidRPr="00982FB3" w:rsidRDefault="00982FB3" w:rsidP="00982FB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5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982FB3">
        <w:rPr>
          <w:rFonts w:ascii="Segoe UI" w:hAnsi="Segoe UI" w:cs="Segoe UI"/>
          <w:color w:val="000000" w:themeColor="text1"/>
          <w:sz w:val="20"/>
          <w:szCs w:val="20"/>
        </w:rPr>
        <w:t>27 lipca 2022r. – kwota składek 873 314,87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zł </w:t>
      </w:r>
      <w:r w:rsidRPr="00982FB3">
        <w:rPr>
          <w:rFonts w:ascii="Segoe UI" w:hAnsi="Segoe UI" w:cs="Segoe UI"/>
          <w:color w:val="000000" w:themeColor="text1"/>
          <w:sz w:val="20"/>
          <w:szCs w:val="20"/>
        </w:rPr>
        <w:t>, kwota odsetek 572 553,00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zł;</w:t>
      </w:r>
      <w:r w:rsidRPr="00982FB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0297B0EF" w14:textId="1EB614B0" w:rsidR="00982FB3" w:rsidRPr="00982FB3" w:rsidRDefault="00982FB3" w:rsidP="00982FB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5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982FB3">
        <w:rPr>
          <w:rFonts w:ascii="Segoe UI" w:hAnsi="Segoe UI" w:cs="Segoe UI"/>
          <w:color w:val="000000" w:themeColor="text1"/>
          <w:sz w:val="20"/>
          <w:szCs w:val="20"/>
        </w:rPr>
        <w:t>15 listopada 2022</w:t>
      </w:r>
      <w:r>
        <w:rPr>
          <w:rFonts w:ascii="Segoe UI" w:hAnsi="Segoe UI" w:cs="Segoe UI"/>
          <w:color w:val="000000" w:themeColor="text1"/>
          <w:sz w:val="20"/>
          <w:szCs w:val="20"/>
        </w:rPr>
        <w:t>r.</w:t>
      </w:r>
      <w:r w:rsidRPr="00982FB3">
        <w:rPr>
          <w:rFonts w:ascii="Segoe UI" w:hAnsi="Segoe UI" w:cs="Segoe UI"/>
          <w:color w:val="000000" w:themeColor="text1"/>
          <w:sz w:val="20"/>
          <w:szCs w:val="20"/>
        </w:rPr>
        <w:t xml:space="preserve"> – kwota składek 78 396,29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zł</w:t>
      </w:r>
      <w:r w:rsidRPr="00982FB3">
        <w:rPr>
          <w:rFonts w:ascii="Segoe UI" w:hAnsi="Segoe UI" w:cs="Segoe UI"/>
          <w:color w:val="000000" w:themeColor="text1"/>
          <w:sz w:val="20"/>
          <w:szCs w:val="20"/>
        </w:rPr>
        <w:t>, kwota odsetek 56 729,00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zł. </w:t>
      </w:r>
    </w:p>
    <w:p w14:paraId="323C4468" w14:textId="1A114106" w:rsidR="004A055A" w:rsidRPr="00537715" w:rsidRDefault="004A055A" w:rsidP="004A055A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Z opóźnieniem została złożona informacja dotycząca zaraportowania schematów podatkowych za okres od 01.11.2018r. do 31.03.2020r. w zakresie MDR-1 oraz za lata 2018r. i 2019r. w zakresie MDR-3. </w:t>
      </w:r>
      <w:bookmarkStart w:id="20" w:name="_Hlk145925964"/>
      <w:r w:rsidRPr="00537715">
        <w:rPr>
          <w:rFonts w:ascii="Segoe UI" w:hAnsi="Segoe UI" w:cs="Segoe UI"/>
          <w:color w:val="000000" w:themeColor="text1"/>
          <w:sz w:val="20"/>
          <w:szCs w:val="20"/>
        </w:rPr>
        <w:t xml:space="preserve">Informacje te zostały złożone: MDR-1 w dniu 15.04.2022r., uzupełnienie MDR-1 w dniu 28.04.2022r., MDR-3 za 2018r. i 2019r. w dniu 25.05.2022r. wraz z czynnym żalem złożonym Naczelnikowi Podkarpackiego Urzędu Skarbowego w dniu 14.04.2022r.  </w:t>
      </w:r>
    </w:p>
    <w:bookmarkEnd w:id="20"/>
    <w:p w14:paraId="35FC3194" w14:textId="7F25E070" w:rsidR="004A055A" w:rsidRPr="00537715" w:rsidRDefault="004A055A" w:rsidP="004A055A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37715">
        <w:rPr>
          <w:rFonts w:ascii="Segoe UI" w:hAnsi="Segoe UI" w:cs="Segoe UI"/>
          <w:color w:val="000000" w:themeColor="text1"/>
          <w:sz w:val="20"/>
          <w:szCs w:val="20"/>
        </w:rPr>
        <w:t>Do najczęściej składanych korekt deklaracji należą korekty JPK VAT. Przyczynami konieczności sporządzania korekt są: niewłaściwy okres zadeklarowania podatku z powodu późnego otrzymania dokumentu sprzedaży/zakupu, zastosowanie błędnej ceny, zastosowanie błędnej stawki podatku VAT, przypisanie błędnego kodu GTU.</w:t>
      </w:r>
    </w:p>
    <w:p w14:paraId="7112A3B7" w14:textId="77777777" w:rsidR="004A055A" w:rsidRPr="00537715" w:rsidRDefault="004A055A" w:rsidP="00466CA5">
      <w:pPr>
        <w:autoSpaceDE w:val="0"/>
        <w:autoSpaceDN w:val="0"/>
        <w:adjustRightInd w:val="0"/>
        <w:spacing w:after="145" w:line="288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14:paraId="67333AA2" w14:textId="77777777" w:rsidR="00AE2A7D" w:rsidRPr="00537715" w:rsidRDefault="00AE2A7D" w:rsidP="00CA258F">
      <w:pPr>
        <w:pStyle w:val="Nagwek2"/>
        <w:ind w:left="709" w:hanging="709"/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</w:pPr>
      <w:bookmarkStart w:id="21" w:name="_Toc84936957"/>
      <w:bookmarkStart w:id="22" w:name="_Toc91009071"/>
      <w:bookmarkEnd w:id="19"/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Informacje o transakcjach z podmiotami powiązanymi, których wartość przekracza 5% sumy bilansowej aktywów, w tym podmiotami niebędącymi rezydentami podatkowymi Rzeczypospolitej Polskiej</w:t>
      </w:r>
      <w:bookmarkEnd w:id="21"/>
      <w:r w:rsidR="00CA0784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.</w:t>
      </w:r>
      <w:bookmarkEnd w:id="22"/>
    </w:p>
    <w:p w14:paraId="05419623" w14:textId="336A201C" w:rsidR="00CA258F" w:rsidRPr="00537715" w:rsidRDefault="00CA258F" w:rsidP="00933E96">
      <w:pPr>
        <w:spacing w:line="288" w:lineRule="auto"/>
        <w:rPr>
          <w:rFonts w:ascii="Segoe UI" w:hAnsi="Segoe UI" w:cs="Segoe UI"/>
          <w:i/>
          <w:iCs/>
          <w:sz w:val="20"/>
          <w:szCs w:val="20"/>
        </w:rPr>
      </w:pPr>
      <w:r w:rsidRPr="00537715">
        <w:rPr>
          <w:rFonts w:ascii="Segoe UI" w:hAnsi="Segoe UI" w:cs="Segoe UI"/>
          <w:i/>
          <w:iCs/>
          <w:sz w:val="20"/>
          <w:szCs w:val="20"/>
        </w:rPr>
        <w:t>Podstawa prawna obowiązku publikacji informacji: art. 27c ust. 2 pkt 3 lit. a ustawy o CIT.</w:t>
      </w:r>
    </w:p>
    <w:p w14:paraId="66A67FA1" w14:textId="2C66EB97" w:rsidR="00810E8F" w:rsidRPr="00537715" w:rsidRDefault="00810E8F" w:rsidP="00933E96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 xml:space="preserve">Bilans </w:t>
      </w:r>
      <w:r w:rsidR="00AA304E" w:rsidRPr="00537715">
        <w:rPr>
          <w:rFonts w:ascii="Segoe UI" w:hAnsi="Segoe UI" w:cs="Segoe UI"/>
          <w:sz w:val="20"/>
          <w:szCs w:val="20"/>
        </w:rPr>
        <w:t>Szpitala</w:t>
      </w:r>
      <w:r w:rsidRPr="00537715">
        <w:rPr>
          <w:rFonts w:ascii="Segoe UI" w:hAnsi="Segoe UI" w:cs="Segoe UI"/>
          <w:sz w:val="20"/>
          <w:szCs w:val="20"/>
        </w:rPr>
        <w:t xml:space="preserve"> na dzień 31 grudnia 202</w:t>
      </w:r>
      <w:r w:rsidR="00537715">
        <w:rPr>
          <w:rFonts w:ascii="Segoe UI" w:hAnsi="Segoe UI" w:cs="Segoe UI"/>
          <w:sz w:val="20"/>
          <w:szCs w:val="20"/>
        </w:rPr>
        <w:t>2</w:t>
      </w:r>
      <w:r w:rsidRPr="00537715">
        <w:rPr>
          <w:rFonts w:ascii="Segoe UI" w:hAnsi="Segoe UI" w:cs="Segoe UI"/>
          <w:sz w:val="20"/>
          <w:szCs w:val="20"/>
        </w:rPr>
        <w:t xml:space="preserve"> roku zamknął się sumą bilansową aktywów na kwotę</w:t>
      </w:r>
      <w:r w:rsidR="00537715">
        <w:rPr>
          <w:rFonts w:ascii="Segoe UI" w:hAnsi="Segoe UI" w:cs="Segoe UI"/>
          <w:sz w:val="20"/>
          <w:szCs w:val="20"/>
        </w:rPr>
        <w:t xml:space="preserve"> </w:t>
      </w:r>
      <w:r w:rsidR="00175E21">
        <w:rPr>
          <w:rFonts w:ascii="Segoe UI" w:hAnsi="Segoe UI" w:cs="Segoe UI"/>
          <w:sz w:val="20"/>
          <w:szCs w:val="20"/>
        </w:rPr>
        <w:t>120 912 319,41</w:t>
      </w:r>
      <w:r w:rsidR="00537715">
        <w:rPr>
          <w:rFonts w:ascii="Segoe UI" w:hAnsi="Segoe UI" w:cs="Segoe UI"/>
          <w:sz w:val="20"/>
          <w:szCs w:val="20"/>
        </w:rPr>
        <w:t xml:space="preserve"> </w:t>
      </w:r>
      <w:r w:rsidR="00AA304E" w:rsidRPr="00537715">
        <w:rPr>
          <w:rFonts w:ascii="Segoe UI" w:hAnsi="Segoe UI" w:cs="Segoe UI"/>
          <w:sz w:val="20"/>
          <w:szCs w:val="20"/>
        </w:rPr>
        <w:t>zł</w:t>
      </w:r>
      <w:r w:rsidRPr="00537715">
        <w:rPr>
          <w:rFonts w:ascii="Segoe UI" w:hAnsi="Segoe UI" w:cs="Segoe UI"/>
          <w:sz w:val="20"/>
          <w:szCs w:val="20"/>
        </w:rPr>
        <w:t>, co wynika z zatwierdzonego sprawozdania finansowego S</w:t>
      </w:r>
      <w:r w:rsidR="00AA304E" w:rsidRPr="00537715">
        <w:rPr>
          <w:rFonts w:ascii="Segoe UI" w:hAnsi="Segoe UI" w:cs="Segoe UI"/>
          <w:sz w:val="20"/>
          <w:szCs w:val="20"/>
        </w:rPr>
        <w:t>zpitala</w:t>
      </w:r>
      <w:r w:rsidRPr="00537715">
        <w:rPr>
          <w:rFonts w:ascii="Segoe UI" w:hAnsi="Segoe UI" w:cs="Segoe UI"/>
          <w:sz w:val="20"/>
          <w:szCs w:val="20"/>
        </w:rPr>
        <w:t>, sporządzonego za okres 1 stycznia 202</w:t>
      </w:r>
      <w:r w:rsidR="00537715">
        <w:rPr>
          <w:rFonts w:ascii="Segoe UI" w:hAnsi="Segoe UI" w:cs="Segoe UI"/>
          <w:sz w:val="20"/>
          <w:szCs w:val="20"/>
        </w:rPr>
        <w:t>2</w:t>
      </w:r>
      <w:r w:rsidRPr="00537715">
        <w:rPr>
          <w:rFonts w:ascii="Segoe UI" w:hAnsi="Segoe UI" w:cs="Segoe UI"/>
          <w:sz w:val="20"/>
          <w:szCs w:val="20"/>
        </w:rPr>
        <w:t>r. do 31 grudnia 202</w:t>
      </w:r>
      <w:r w:rsidR="00537715">
        <w:rPr>
          <w:rFonts w:ascii="Segoe UI" w:hAnsi="Segoe UI" w:cs="Segoe UI"/>
          <w:sz w:val="20"/>
          <w:szCs w:val="20"/>
        </w:rPr>
        <w:t>2</w:t>
      </w:r>
      <w:r w:rsidRPr="00537715">
        <w:rPr>
          <w:rFonts w:ascii="Segoe UI" w:hAnsi="Segoe UI" w:cs="Segoe UI"/>
          <w:sz w:val="20"/>
          <w:szCs w:val="20"/>
        </w:rPr>
        <w:t>r.</w:t>
      </w:r>
    </w:p>
    <w:p w14:paraId="37DD6EEC" w14:textId="1EB4B847" w:rsidR="00933E96" w:rsidRPr="00537715" w:rsidRDefault="00810E8F" w:rsidP="00810E8F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 xml:space="preserve">W </w:t>
      </w:r>
      <w:r w:rsidR="00CA258F" w:rsidRPr="00537715">
        <w:rPr>
          <w:rFonts w:ascii="Segoe UI" w:hAnsi="Segoe UI" w:cs="Segoe UI"/>
          <w:sz w:val="20"/>
          <w:szCs w:val="20"/>
        </w:rPr>
        <w:t xml:space="preserve">przedmiotowym </w:t>
      </w:r>
      <w:r w:rsidRPr="00537715">
        <w:rPr>
          <w:rFonts w:ascii="Segoe UI" w:hAnsi="Segoe UI" w:cs="Segoe UI"/>
          <w:sz w:val="20"/>
          <w:szCs w:val="20"/>
        </w:rPr>
        <w:t>roku podatkowym S</w:t>
      </w:r>
      <w:r w:rsidR="00C34588" w:rsidRPr="00537715">
        <w:rPr>
          <w:rFonts w:ascii="Segoe UI" w:hAnsi="Segoe UI" w:cs="Segoe UI"/>
          <w:sz w:val="20"/>
          <w:szCs w:val="20"/>
        </w:rPr>
        <w:t>zpital</w:t>
      </w:r>
      <w:r w:rsidRPr="00537715">
        <w:rPr>
          <w:rFonts w:ascii="Segoe UI" w:hAnsi="Segoe UI" w:cs="Segoe UI"/>
          <w:sz w:val="20"/>
          <w:szCs w:val="20"/>
        </w:rPr>
        <w:t xml:space="preserve"> </w:t>
      </w:r>
      <w:r w:rsidR="00C34588" w:rsidRPr="00537715">
        <w:rPr>
          <w:rFonts w:ascii="Segoe UI" w:hAnsi="Segoe UI" w:cs="Segoe UI"/>
          <w:sz w:val="20"/>
          <w:szCs w:val="20"/>
        </w:rPr>
        <w:t xml:space="preserve">nie </w:t>
      </w:r>
      <w:r w:rsidRPr="00537715">
        <w:rPr>
          <w:rFonts w:ascii="Segoe UI" w:hAnsi="Segoe UI" w:cs="Segoe UI"/>
          <w:sz w:val="20"/>
          <w:szCs w:val="20"/>
        </w:rPr>
        <w:t>dokonywał transakcji z podmiotami powiązanymi, których łączna wartość przekroczyła 5% sumy bilansowej aktywów w</w:t>
      </w:r>
      <w:r w:rsidR="00CA258F" w:rsidRPr="00537715">
        <w:rPr>
          <w:rFonts w:ascii="Segoe UI" w:hAnsi="Segoe UI" w:cs="Segoe UI"/>
          <w:sz w:val="20"/>
          <w:szCs w:val="20"/>
        </w:rPr>
        <w:t> </w:t>
      </w:r>
      <w:r w:rsidRPr="00537715">
        <w:rPr>
          <w:rFonts w:ascii="Segoe UI" w:hAnsi="Segoe UI" w:cs="Segoe UI"/>
          <w:sz w:val="20"/>
          <w:szCs w:val="20"/>
        </w:rPr>
        <w:t>rozumieniu przepisów o rachunkowości</w:t>
      </w:r>
      <w:r w:rsidR="00AA304E" w:rsidRPr="00537715">
        <w:rPr>
          <w:rFonts w:ascii="Segoe UI" w:hAnsi="Segoe UI" w:cs="Segoe UI"/>
          <w:sz w:val="20"/>
          <w:szCs w:val="20"/>
        </w:rPr>
        <w:t xml:space="preserve">. </w:t>
      </w:r>
    </w:p>
    <w:p w14:paraId="2A4BD74D" w14:textId="04568469" w:rsidR="00AE2A7D" w:rsidRPr="00537715" w:rsidRDefault="00ED7894" w:rsidP="00873086">
      <w:pPr>
        <w:pStyle w:val="Nagwek2"/>
        <w:ind w:left="709" w:hanging="709"/>
        <w:rPr>
          <w:rFonts w:ascii="Segoe UI" w:hAnsi="Segoe UI" w:cs="Segoe UI"/>
          <w:b w:val="0"/>
          <w:color w:val="2F5496" w:themeColor="accent5" w:themeShade="BF"/>
          <w:sz w:val="20"/>
          <w:szCs w:val="20"/>
          <w:u w:val="single"/>
          <w:shd w:val="clear" w:color="auto" w:fill="FFFFFF"/>
        </w:rPr>
      </w:pPr>
      <w:bookmarkStart w:id="23" w:name="_Toc84936958"/>
      <w:bookmarkStart w:id="24" w:name="_Toc91009072"/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</w:rPr>
        <w:lastRenderedPageBreak/>
        <w:t>Informacje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o </w:t>
      </w:r>
      <w:r w:rsidR="00AE2A7D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planowanych lub podejmowanych przez </w:t>
      </w:r>
      <w:r w:rsidR="00515FEB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S</w:t>
      </w:r>
      <w:r w:rsidR="005B3D0C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zpital</w:t>
      </w:r>
      <w:r w:rsidR="00AE2A7D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działaniach restrukturyzacyjnych mogących mieć wpływ na wysokość zobowiązań podatkowych </w:t>
      </w:r>
      <w:r w:rsidR="00515FEB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S</w:t>
      </w:r>
      <w:r w:rsidR="005B3D0C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zpitala</w:t>
      </w:r>
      <w:r w:rsidR="00AE2A7D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lub</w:t>
      </w:r>
      <w:r w:rsidR="00515FEB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jej</w:t>
      </w:r>
      <w:r w:rsidR="00AE2A7D"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 xml:space="preserve"> podmiotów powiązanyc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h</w:t>
      </w:r>
      <w:bookmarkEnd w:id="23"/>
      <w:bookmarkEnd w:id="24"/>
    </w:p>
    <w:p w14:paraId="125F5EAE" w14:textId="34D437C6" w:rsidR="00873086" w:rsidRPr="00537715" w:rsidRDefault="00873086" w:rsidP="00D65323">
      <w:pPr>
        <w:spacing w:line="288" w:lineRule="auto"/>
        <w:rPr>
          <w:rFonts w:ascii="Segoe UI" w:hAnsi="Segoe UI" w:cs="Segoe UI"/>
          <w:i/>
          <w:iCs/>
          <w:sz w:val="20"/>
          <w:szCs w:val="20"/>
        </w:rPr>
      </w:pPr>
      <w:r w:rsidRPr="00537715">
        <w:rPr>
          <w:rFonts w:ascii="Segoe UI" w:hAnsi="Segoe UI" w:cs="Segoe UI"/>
          <w:i/>
          <w:iCs/>
          <w:sz w:val="20"/>
          <w:szCs w:val="20"/>
        </w:rPr>
        <w:t>Podstawa prawna obowiązku publikacji informacji: art. 27c ust. 2 pkt 3 lit. b ustawy o CIT.</w:t>
      </w:r>
    </w:p>
    <w:p w14:paraId="295D98A6" w14:textId="5B1CBEA0" w:rsidR="00825582" w:rsidRPr="00537715" w:rsidRDefault="000C775A" w:rsidP="00D65323">
      <w:pPr>
        <w:spacing w:line="288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 w:rsidRPr="00537715">
        <w:rPr>
          <w:rFonts w:ascii="Segoe UI" w:hAnsi="Segoe UI" w:cs="Segoe UI"/>
          <w:sz w:val="20"/>
          <w:szCs w:val="20"/>
        </w:rPr>
        <w:t>S</w:t>
      </w:r>
      <w:r w:rsidR="00AA304E" w:rsidRPr="00537715">
        <w:rPr>
          <w:rFonts w:ascii="Segoe UI" w:hAnsi="Segoe UI" w:cs="Segoe UI"/>
          <w:sz w:val="20"/>
          <w:szCs w:val="20"/>
        </w:rPr>
        <w:t>zpital</w:t>
      </w:r>
      <w:r w:rsidRPr="00537715">
        <w:rPr>
          <w:rFonts w:ascii="Segoe UI" w:hAnsi="Segoe UI" w:cs="Segoe UI"/>
          <w:sz w:val="20"/>
          <w:szCs w:val="20"/>
        </w:rPr>
        <w:t xml:space="preserve"> wskazuje, iż w okresie objętym niniejszą Strategią Podatkową nie podj</w:t>
      </w:r>
      <w:r w:rsidR="00AA304E" w:rsidRPr="00537715">
        <w:rPr>
          <w:rFonts w:ascii="Segoe UI" w:hAnsi="Segoe UI" w:cs="Segoe UI"/>
          <w:sz w:val="20"/>
          <w:szCs w:val="20"/>
        </w:rPr>
        <w:t>ął</w:t>
      </w:r>
      <w:r w:rsidRPr="00537715">
        <w:rPr>
          <w:rFonts w:ascii="Segoe UI" w:hAnsi="Segoe UI" w:cs="Segoe UI"/>
          <w:sz w:val="20"/>
          <w:szCs w:val="20"/>
        </w:rPr>
        <w:t xml:space="preserve">, ani nie planował działań restrukturyzacyjnych </w:t>
      </w:r>
      <w:r w:rsidRPr="00537715">
        <w:rPr>
          <w:rFonts w:ascii="Segoe UI" w:hAnsi="Segoe UI" w:cs="Segoe UI"/>
          <w:sz w:val="20"/>
          <w:szCs w:val="20"/>
          <w:shd w:val="clear" w:color="auto" w:fill="FFFFFF"/>
        </w:rPr>
        <w:t>mogących mieć wpływ na wysokość zobowiązań podatkowych S</w:t>
      </w:r>
      <w:r w:rsidR="00AA304E" w:rsidRPr="00537715">
        <w:rPr>
          <w:rFonts w:ascii="Segoe UI" w:hAnsi="Segoe UI" w:cs="Segoe UI"/>
          <w:sz w:val="20"/>
          <w:szCs w:val="20"/>
          <w:shd w:val="clear" w:color="auto" w:fill="FFFFFF"/>
        </w:rPr>
        <w:t xml:space="preserve">zpitala. </w:t>
      </w:r>
    </w:p>
    <w:p w14:paraId="4A0CDD1E" w14:textId="6693D5F3" w:rsidR="00873086" w:rsidRPr="00537715" w:rsidRDefault="00873086" w:rsidP="00873086">
      <w:pPr>
        <w:pStyle w:val="Nagwek2"/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</w:pPr>
      <w:bookmarkStart w:id="25" w:name="_Toc91009073"/>
      <w:r w:rsidRPr="00537715">
        <w:rPr>
          <w:rFonts w:ascii="Segoe UI" w:hAnsi="Segoe UI" w:cs="Segoe UI"/>
          <w:color w:val="2F5496" w:themeColor="accent5" w:themeShade="BF"/>
          <w:sz w:val="20"/>
          <w:szCs w:val="20"/>
          <w:u w:val="single"/>
          <w:shd w:val="clear" w:color="auto" w:fill="FFFFFF"/>
        </w:rPr>
        <w:t>Informacja o złożonych wnioskach</w:t>
      </w:r>
      <w:bookmarkEnd w:id="25"/>
    </w:p>
    <w:p w14:paraId="32DD816A" w14:textId="5930E35B" w:rsidR="00873086" w:rsidRPr="00537715" w:rsidRDefault="00873086" w:rsidP="00873086">
      <w:pPr>
        <w:rPr>
          <w:rFonts w:ascii="Segoe UI" w:hAnsi="Segoe UI" w:cs="Segoe UI"/>
          <w:i/>
          <w:iCs/>
          <w:sz w:val="20"/>
          <w:szCs w:val="20"/>
          <w:lang w:eastAsia="en-US"/>
        </w:rPr>
      </w:pPr>
      <w:r w:rsidRPr="00537715">
        <w:rPr>
          <w:rFonts w:ascii="Segoe UI" w:hAnsi="Segoe UI" w:cs="Segoe UI"/>
          <w:i/>
          <w:iCs/>
          <w:sz w:val="20"/>
          <w:szCs w:val="20"/>
          <w:lang w:eastAsia="en-US"/>
        </w:rPr>
        <w:t>Podstawa prawna obowiązku publikacji informacji: art. 27c ust. 2 pkt 4 ustawy o CIT.</w:t>
      </w:r>
    </w:p>
    <w:p w14:paraId="76BA9ED0" w14:textId="1DDDD57B" w:rsidR="00873086" w:rsidRPr="00537715" w:rsidRDefault="00873086" w:rsidP="00873086">
      <w:p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>S</w:t>
      </w:r>
      <w:r w:rsidR="00AA304E" w:rsidRPr="00537715">
        <w:rPr>
          <w:rFonts w:ascii="Segoe UI" w:hAnsi="Segoe UI" w:cs="Segoe UI"/>
          <w:sz w:val="20"/>
          <w:szCs w:val="20"/>
          <w:lang w:eastAsia="en-US"/>
        </w:rPr>
        <w:t xml:space="preserve">zpital </w:t>
      </w:r>
      <w:r w:rsidRPr="00537715">
        <w:rPr>
          <w:rFonts w:ascii="Segoe UI" w:hAnsi="Segoe UI" w:cs="Segoe UI"/>
          <w:sz w:val="20"/>
          <w:szCs w:val="20"/>
          <w:lang w:eastAsia="en-US"/>
        </w:rPr>
        <w:t>w roku 202</w:t>
      </w:r>
      <w:r w:rsidR="00537715">
        <w:rPr>
          <w:rFonts w:ascii="Segoe UI" w:hAnsi="Segoe UI" w:cs="Segoe UI"/>
          <w:sz w:val="20"/>
          <w:szCs w:val="20"/>
          <w:lang w:eastAsia="en-US"/>
        </w:rPr>
        <w:t>2</w:t>
      </w:r>
      <w:r w:rsidRPr="00537715">
        <w:rPr>
          <w:rFonts w:ascii="Segoe UI" w:hAnsi="Segoe UI" w:cs="Segoe UI"/>
          <w:sz w:val="20"/>
          <w:szCs w:val="20"/>
          <w:lang w:eastAsia="en-US"/>
        </w:rPr>
        <w:t xml:space="preserve"> nie występował z wnioskiem o wydanie:</w:t>
      </w:r>
    </w:p>
    <w:p w14:paraId="6A08DAD8" w14:textId="7398E2A0" w:rsidR="00873086" w:rsidRPr="00537715" w:rsidRDefault="00873086" w:rsidP="00AA304E">
      <w:pPr>
        <w:pStyle w:val="Akapitzlist"/>
        <w:numPr>
          <w:ilvl w:val="0"/>
          <w:numId w:val="12"/>
        </w:num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>ogólnej interpretacji podatkowej,</w:t>
      </w:r>
    </w:p>
    <w:p w14:paraId="70C08115" w14:textId="48C860F4" w:rsidR="00873086" w:rsidRPr="00537715" w:rsidRDefault="00873086" w:rsidP="006B0C30">
      <w:pPr>
        <w:pStyle w:val="Akapitzlist"/>
        <w:numPr>
          <w:ilvl w:val="0"/>
          <w:numId w:val="12"/>
        </w:num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 xml:space="preserve">wiążącej informacji stawkowej, </w:t>
      </w:r>
    </w:p>
    <w:p w14:paraId="2425030F" w14:textId="42E19430" w:rsidR="00873086" w:rsidRPr="00537715" w:rsidRDefault="00873086" w:rsidP="006B0C30">
      <w:pPr>
        <w:pStyle w:val="Akapitzlist"/>
        <w:numPr>
          <w:ilvl w:val="0"/>
          <w:numId w:val="12"/>
        </w:num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 xml:space="preserve">wiążącej informacji akcyzowej, </w:t>
      </w:r>
    </w:p>
    <w:p w14:paraId="3AF316D0" w14:textId="267915B0" w:rsidR="00873086" w:rsidRPr="00537715" w:rsidRDefault="00873086" w:rsidP="006B0C30">
      <w:pPr>
        <w:pStyle w:val="Akapitzlist"/>
        <w:numPr>
          <w:ilvl w:val="0"/>
          <w:numId w:val="12"/>
        </w:num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 xml:space="preserve">opinii statystycznej przez Główny Urząd Statystyczny, </w:t>
      </w:r>
    </w:p>
    <w:p w14:paraId="1ABF0487" w14:textId="568F0C22" w:rsidR="00873086" w:rsidRPr="00537715" w:rsidRDefault="00873086" w:rsidP="006B0C30">
      <w:pPr>
        <w:pStyle w:val="Akapitzlist"/>
        <w:numPr>
          <w:ilvl w:val="0"/>
          <w:numId w:val="12"/>
        </w:num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>uprzedniego porozumienia cenowego,</w:t>
      </w:r>
    </w:p>
    <w:p w14:paraId="5083C350" w14:textId="4B3B112E" w:rsidR="00873086" w:rsidRPr="00537715" w:rsidRDefault="00873086" w:rsidP="006B0C30">
      <w:pPr>
        <w:pStyle w:val="Akapitzlist"/>
        <w:numPr>
          <w:ilvl w:val="0"/>
          <w:numId w:val="12"/>
        </w:num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>opinii zabezpieczającej.</w:t>
      </w:r>
    </w:p>
    <w:p w14:paraId="389081A7" w14:textId="5EA7B4C7" w:rsidR="00537715" w:rsidRPr="00537715" w:rsidRDefault="00537715" w:rsidP="00537715">
      <w:pPr>
        <w:rPr>
          <w:rFonts w:ascii="Segoe UI" w:hAnsi="Segoe UI" w:cs="Segoe UI"/>
          <w:sz w:val="20"/>
          <w:szCs w:val="20"/>
          <w:lang w:eastAsia="en-US"/>
        </w:rPr>
      </w:pPr>
      <w:r w:rsidRPr="00537715">
        <w:rPr>
          <w:rFonts w:ascii="Segoe UI" w:hAnsi="Segoe UI" w:cs="Segoe UI"/>
          <w:sz w:val="20"/>
          <w:szCs w:val="20"/>
          <w:lang w:eastAsia="en-US"/>
        </w:rPr>
        <w:t>W dniu 21 października 202</w:t>
      </w:r>
      <w:r w:rsidR="005B3D0C">
        <w:rPr>
          <w:rFonts w:ascii="Segoe UI" w:hAnsi="Segoe UI" w:cs="Segoe UI"/>
          <w:sz w:val="20"/>
          <w:szCs w:val="20"/>
          <w:lang w:eastAsia="en-US"/>
        </w:rPr>
        <w:t>2</w:t>
      </w:r>
      <w:r w:rsidRPr="00537715">
        <w:rPr>
          <w:rFonts w:ascii="Segoe UI" w:hAnsi="Segoe UI" w:cs="Segoe UI"/>
          <w:sz w:val="20"/>
          <w:szCs w:val="20"/>
          <w:lang w:eastAsia="en-US"/>
        </w:rPr>
        <w:t>r., działając przez pełnomocnika, Szpital złożył wniosek o wydanie indywidualnej interpretacji podatkowej, dotyczącej wyłączenia od opodatkowania akcyzą lekkiego oleju opałowego, który utracił swoje właściwości fizyko-chemiczne, w przypadku jego przekazania lub sprzedaży do utylizacji. W dniu 9 stycznia 2023r. Dyrektor Krajowej Informacji Skarbowej wydał indywidualną interpretacje podatkową, sygn. 0111-KDIB3-3.4013.246.2022.2.MAZ, uznając stanowisko Szpitala za nieprawidłowe. W związku z tym, złożono w dniu 13 lutego 2023r. skargę do Wojewódzkiego Sądu Administracyjnego. Niniejsza sprawa zakończyła się wydaniem przez Wojewódzki S</w:t>
      </w:r>
      <w:r w:rsidR="005B3D0C">
        <w:rPr>
          <w:rFonts w:ascii="Segoe UI" w:hAnsi="Segoe UI" w:cs="Segoe UI"/>
          <w:sz w:val="20"/>
          <w:szCs w:val="20"/>
          <w:lang w:eastAsia="en-US"/>
        </w:rPr>
        <w:t>ą</w:t>
      </w:r>
      <w:r w:rsidRPr="00537715">
        <w:rPr>
          <w:rFonts w:ascii="Segoe UI" w:hAnsi="Segoe UI" w:cs="Segoe UI"/>
          <w:sz w:val="20"/>
          <w:szCs w:val="20"/>
          <w:lang w:eastAsia="en-US"/>
        </w:rPr>
        <w:t xml:space="preserve">d Administracyjny w Rzeszowie wyroku w dniu 13 czerwca 2023r., który był korzystny dla Szpitala. Niemniej jednak Dyrektor Krajowej Informacji Skarbowej w dniu 24 lipca 2023r. złożył skargę kasacyjną, która obecnie oczekuje na rozpatrzenie przez Naczelny Sąd Administracyjny. </w:t>
      </w:r>
    </w:p>
    <w:p w14:paraId="06B5D959" w14:textId="28F62F6E" w:rsidR="00825582" w:rsidRPr="00537715" w:rsidRDefault="00515FEB" w:rsidP="00873086">
      <w:pPr>
        <w:pStyle w:val="Nagwek2"/>
        <w:ind w:left="709" w:hanging="709"/>
        <w:rPr>
          <w:rFonts w:ascii="Segoe UI" w:hAnsi="Segoe UI" w:cs="Segoe UI"/>
          <w:b w:val="0"/>
          <w:color w:val="2F5496" w:themeColor="accent5" w:themeShade="BF"/>
          <w:sz w:val="20"/>
          <w:szCs w:val="20"/>
          <w:shd w:val="clear" w:color="auto" w:fill="FFFFFF"/>
        </w:rPr>
      </w:pPr>
      <w:bookmarkStart w:id="26" w:name="_Toc84936959"/>
      <w:bookmarkStart w:id="27" w:name="_Toc91009074"/>
      <w:r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>I</w:t>
      </w:r>
      <w:r w:rsidR="00825582"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 xml:space="preserve">nformacje dotyczące dokonywania rozliczeń podatkowych </w:t>
      </w:r>
      <w:r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>S</w:t>
      </w:r>
      <w:r w:rsidR="00AA304E"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>zpitala</w:t>
      </w:r>
      <w:r w:rsidR="00825582"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 xml:space="preserve"> na terytoriach lub w krajach </w:t>
      </w:r>
      <w:r w:rsidR="00825582"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t>stosujących</w:t>
      </w:r>
      <w:r w:rsidR="00825582" w:rsidRPr="00537715">
        <w:rPr>
          <w:rFonts w:ascii="Segoe UI" w:hAnsi="Segoe UI" w:cs="Segoe UI"/>
          <w:color w:val="2F5496" w:themeColor="accent5" w:themeShade="BF"/>
          <w:sz w:val="20"/>
          <w:szCs w:val="20"/>
          <w:shd w:val="clear" w:color="auto" w:fill="FFFFFF"/>
        </w:rPr>
        <w:t xml:space="preserve"> szkodliwą konkurencję podatkową</w:t>
      </w:r>
      <w:bookmarkEnd w:id="26"/>
      <w:bookmarkEnd w:id="27"/>
    </w:p>
    <w:p w14:paraId="4A813A03" w14:textId="22EB61C8" w:rsidR="00873086" w:rsidRPr="00537715" w:rsidRDefault="00873086" w:rsidP="00873086">
      <w:pPr>
        <w:spacing w:line="288" w:lineRule="auto"/>
        <w:rPr>
          <w:rFonts w:ascii="Segoe UI" w:hAnsi="Segoe UI" w:cs="Segoe UI"/>
          <w:i/>
          <w:iCs/>
          <w:sz w:val="20"/>
          <w:szCs w:val="20"/>
        </w:rPr>
      </w:pPr>
      <w:r w:rsidRPr="00537715">
        <w:rPr>
          <w:rFonts w:ascii="Segoe UI" w:hAnsi="Segoe UI" w:cs="Segoe UI"/>
          <w:i/>
          <w:iCs/>
          <w:sz w:val="20"/>
          <w:szCs w:val="20"/>
        </w:rPr>
        <w:t>Podstawa prawna obowiązku publikacji informacji: art. 27c ust. 2 pkt 5 ustawy o CIT.</w:t>
      </w:r>
    </w:p>
    <w:p w14:paraId="5ACF9106" w14:textId="51E55B23" w:rsidR="009145AB" w:rsidRPr="00537715" w:rsidRDefault="00873086" w:rsidP="00873086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>W roku podatkowym trwającym od 1 stycznia 202</w:t>
      </w:r>
      <w:r w:rsidR="00537715">
        <w:rPr>
          <w:rFonts w:ascii="Segoe UI" w:hAnsi="Segoe UI" w:cs="Segoe UI"/>
          <w:sz w:val="20"/>
          <w:szCs w:val="20"/>
        </w:rPr>
        <w:t xml:space="preserve">2r. </w:t>
      </w:r>
      <w:r w:rsidRPr="00537715">
        <w:rPr>
          <w:rFonts w:ascii="Segoe UI" w:hAnsi="Segoe UI" w:cs="Segoe UI"/>
          <w:sz w:val="20"/>
          <w:szCs w:val="20"/>
        </w:rPr>
        <w:t xml:space="preserve"> do 31 grudnia 202</w:t>
      </w:r>
      <w:r w:rsidR="00537715">
        <w:rPr>
          <w:rFonts w:ascii="Segoe UI" w:hAnsi="Segoe UI" w:cs="Segoe UI"/>
          <w:sz w:val="20"/>
          <w:szCs w:val="20"/>
        </w:rPr>
        <w:t>2</w:t>
      </w:r>
      <w:r w:rsidRPr="00537715">
        <w:rPr>
          <w:rFonts w:ascii="Segoe UI" w:hAnsi="Segoe UI" w:cs="Segoe UI"/>
          <w:sz w:val="20"/>
          <w:szCs w:val="20"/>
        </w:rPr>
        <w:t>r., S</w:t>
      </w:r>
      <w:r w:rsidR="00F652FC" w:rsidRPr="00537715">
        <w:rPr>
          <w:rFonts w:ascii="Segoe UI" w:hAnsi="Segoe UI" w:cs="Segoe UI"/>
          <w:sz w:val="20"/>
          <w:szCs w:val="20"/>
        </w:rPr>
        <w:t>zpital</w:t>
      </w:r>
      <w:r w:rsidRPr="00537715">
        <w:rPr>
          <w:rFonts w:ascii="Segoe UI" w:hAnsi="Segoe UI" w:cs="Segoe UI"/>
          <w:sz w:val="20"/>
          <w:szCs w:val="20"/>
        </w:rPr>
        <w:t xml:space="preserve"> nie dokon</w:t>
      </w:r>
      <w:r w:rsidR="00F652FC" w:rsidRPr="00537715">
        <w:rPr>
          <w:rFonts w:ascii="Segoe UI" w:hAnsi="Segoe UI" w:cs="Segoe UI"/>
          <w:sz w:val="20"/>
          <w:szCs w:val="20"/>
        </w:rPr>
        <w:t xml:space="preserve">ywał </w:t>
      </w:r>
      <w:r w:rsidRPr="00537715">
        <w:rPr>
          <w:rFonts w:ascii="Segoe UI" w:hAnsi="Segoe UI" w:cs="Segoe UI"/>
          <w:sz w:val="20"/>
          <w:szCs w:val="20"/>
        </w:rPr>
        <w:t xml:space="preserve"> rozliczeń z kontrahentami posiadającymi siedzibę w krajach stosujących szkodliwą konkurencję podatkową.</w:t>
      </w:r>
    </w:p>
    <w:p w14:paraId="0194D689" w14:textId="13D3F192" w:rsidR="00BF4E0A" w:rsidRPr="00537715" w:rsidRDefault="00BF4E0A" w:rsidP="006B0C30">
      <w:pPr>
        <w:pStyle w:val="Nagwek1"/>
        <w:numPr>
          <w:ilvl w:val="0"/>
          <w:numId w:val="8"/>
        </w:numPr>
        <w:rPr>
          <w:rFonts w:ascii="Segoe UI" w:hAnsi="Segoe UI" w:cs="Segoe UI"/>
          <w:color w:val="2F5496" w:themeColor="accent5" w:themeShade="BF"/>
          <w:sz w:val="20"/>
          <w:szCs w:val="20"/>
        </w:rPr>
      </w:pPr>
      <w:bookmarkStart w:id="28" w:name="_Toc91009075"/>
      <w:r w:rsidRPr="00537715">
        <w:rPr>
          <w:rFonts w:ascii="Segoe UI" w:hAnsi="Segoe UI" w:cs="Segoe UI"/>
          <w:color w:val="2F5496" w:themeColor="accent5" w:themeShade="BF"/>
          <w:sz w:val="20"/>
          <w:szCs w:val="20"/>
        </w:rPr>
        <w:lastRenderedPageBreak/>
        <w:t>Publikacja</w:t>
      </w:r>
      <w:bookmarkEnd w:id="28"/>
    </w:p>
    <w:p w14:paraId="2D659658" w14:textId="5A4E82F5" w:rsidR="00D97318" w:rsidRPr="00537715" w:rsidRDefault="00D97318" w:rsidP="00D97318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>Zgodnie z art. 27c ust. 4 ustawy o CIT, podatnik zamieszcza informację o realizowanej strategii podatkowej za rok podatkowy, sporządzoną w języku polskim lub jej tłumaczenie na język polski, na swojej stronie internetowej w terminie do końca dwunastego miesiąca następującego po zakończeniu roku podatkowego.</w:t>
      </w:r>
    </w:p>
    <w:p w14:paraId="4A43D691" w14:textId="0B9EB4CE" w:rsidR="00D97318" w:rsidRPr="00537715" w:rsidRDefault="00D97318" w:rsidP="00BF4E0A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>Celem wykonania powyższego, niniejsza</w:t>
      </w:r>
      <w:r w:rsidR="00BF4E0A" w:rsidRPr="00537715">
        <w:rPr>
          <w:rFonts w:ascii="Segoe UI" w:hAnsi="Segoe UI" w:cs="Segoe UI"/>
          <w:sz w:val="20"/>
          <w:szCs w:val="20"/>
        </w:rPr>
        <w:t xml:space="preserve">  informacja została zamieszczona </w:t>
      </w:r>
      <w:r w:rsidRPr="00537715">
        <w:rPr>
          <w:rFonts w:ascii="Segoe UI" w:hAnsi="Segoe UI" w:cs="Segoe UI"/>
          <w:sz w:val="20"/>
          <w:szCs w:val="20"/>
        </w:rPr>
        <w:t xml:space="preserve">w dniu </w:t>
      </w:r>
      <w:r w:rsidR="00D35DEE">
        <w:rPr>
          <w:rFonts w:ascii="Segoe UI" w:hAnsi="Segoe UI" w:cs="Segoe UI"/>
          <w:sz w:val="20"/>
          <w:szCs w:val="20"/>
        </w:rPr>
        <w:t>24.10.2023r.</w:t>
      </w:r>
      <w:bookmarkStart w:id="29" w:name="_GoBack"/>
      <w:bookmarkEnd w:id="29"/>
      <w:r w:rsidRPr="00537715">
        <w:rPr>
          <w:rFonts w:ascii="Segoe UI" w:hAnsi="Segoe UI" w:cs="Segoe UI"/>
          <w:sz w:val="20"/>
          <w:szCs w:val="20"/>
        </w:rPr>
        <w:t xml:space="preserve"> </w:t>
      </w:r>
      <w:r w:rsidR="00BF4E0A" w:rsidRPr="00537715">
        <w:rPr>
          <w:rFonts w:ascii="Segoe UI" w:hAnsi="Segoe UI" w:cs="Segoe UI"/>
          <w:sz w:val="20"/>
          <w:szCs w:val="20"/>
        </w:rPr>
        <w:t xml:space="preserve">na stronie internetowej </w:t>
      </w:r>
      <w:r w:rsidR="00F652FC" w:rsidRPr="00537715">
        <w:rPr>
          <w:rFonts w:ascii="Segoe UI" w:hAnsi="Segoe UI" w:cs="Segoe UI"/>
          <w:sz w:val="20"/>
          <w:szCs w:val="20"/>
        </w:rPr>
        <w:t xml:space="preserve">Szpitala: </w:t>
      </w:r>
      <w:hyperlink r:id="rId9" w:history="1">
        <w:r w:rsidR="00F652FC" w:rsidRPr="00537715">
          <w:rPr>
            <w:rStyle w:val="Hipercze"/>
            <w:rFonts w:ascii="Segoe UI" w:hAnsi="Segoe UI" w:cs="Segoe UI"/>
            <w:sz w:val="20"/>
            <w:szCs w:val="20"/>
          </w:rPr>
          <w:t>https://szpital-brzozow.pl/</w:t>
        </w:r>
      </w:hyperlink>
      <w:r w:rsidR="00F652FC" w:rsidRPr="00537715">
        <w:rPr>
          <w:rFonts w:ascii="Segoe UI" w:hAnsi="Segoe UI" w:cs="Segoe UI"/>
          <w:sz w:val="20"/>
          <w:szCs w:val="20"/>
        </w:rPr>
        <w:t xml:space="preserve">. </w:t>
      </w:r>
    </w:p>
    <w:p w14:paraId="29FC0179" w14:textId="50951F6D" w:rsidR="00BF4E0A" w:rsidRPr="00537715" w:rsidRDefault="00D97318" w:rsidP="00BF4E0A">
      <w:pPr>
        <w:spacing w:line="288" w:lineRule="auto"/>
        <w:rPr>
          <w:rFonts w:ascii="Segoe UI" w:hAnsi="Segoe UI" w:cs="Segoe UI"/>
          <w:sz w:val="20"/>
          <w:szCs w:val="20"/>
        </w:rPr>
      </w:pPr>
      <w:r w:rsidRPr="00537715">
        <w:rPr>
          <w:rFonts w:ascii="Segoe UI" w:hAnsi="Segoe UI" w:cs="Segoe UI"/>
          <w:sz w:val="20"/>
          <w:szCs w:val="20"/>
        </w:rPr>
        <w:t>I</w:t>
      </w:r>
      <w:r w:rsidR="00BF4E0A" w:rsidRPr="00537715">
        <w:rPr>
          <w:rFonts w:ascii="Segoe UI" w:hAnsi="Segoe UI" w:cs="Segoe UI"/>
          <w:sz w:val="20"/>
          <w:szCs w:val="20"/>
        </w:rPr>
        <w:t xml:space="preserve">nformacja o </w:t>
      </w:r>
      <w:r w:rsidRPr="00537715">
        <w:rPr>
          <w:rFonts w:ascii="Segoe UI" w:hAnsi="Segoe UI" w:cs="Segoe UI"/>
          <w:sz w:val="20"/>
          <w:szCs w:val="20"/>
        </w:rPr>
        <w:t>publikacji realizowanej strategii podatkowej za 202</w:t>
      </w:r>
      <w:r w:rsidR="005A04DD">
        <w:rPr>
          <w:rFonts w:ascii="Segoe UI" w:hAnsi="Segoe UI" w:cs="Segoe UI"/>
          <w:sz w:val="20"/>
          <w:szCs w:val="20"/>
        </w:rPr>
        <w:t>2</w:t>
      </w:r>
      <w:r w:rsidRPr="00537715">
        <w:rPr>
          <w:rFonts w:ascii="Segoe UI" w:hAnsi="Segoe UI" w:cs="Segoe UI"/>
          <w:sz w:val="20"/>
          <w:szCs w:val="20"/>
        </w:rPr>
        <w:t xml:space="preserve"> r.</w:t>
      </w:r>
      <w:r w:rsidR="00BF4E0A" w:rsidRPr="00537715">
        <w:rPr>
          <w:rFonts w:ascii="Segoe UI" w:hAnsi="Segoe UI" w:cs="Segoe UI"/>
          <w:sz w:val="20"/>
          <w:szCs w:val="20"/>
        </w:rPr>
        <w:t xml:space="preserve"> została przekazana za pomocą środków komunikacji elektronicznej w rozumieniu art. 2 pkt 5 ustawy z dnia 18 lipca 2002 r. o świadczeniu usług drogą elektroniczną (Dz. U. z 2020 r. poz. 344) naczelnikowi urzędu skarbowego właściwemu dla</w:t>
      </w:r>
      <w:r w:rsidR="00F652FC" w:rsidRPr="00537715">
        <w:rPr>
          <w:rFonts w:ascii="Segoe UI" w:hAnsi="Segoe UI" w:cs="Segoe UI"/>
          <w:sz w:val="20"/>
          <w:szCs w:val="20"/>
        </w:rPr>
        <w:t xml:space="preserve"> Szpitala. </w:t>
      </w:r>
    </w:p>
    <w:sectPr w:rsidR="00BF4E0A" w:rsidRPr="00537715" w:rsidSect="007B533B">
      <w:headerReference w:type="default" r:id="rId10"/>
      <w:footerReference w:type="default" r:id="rId11"/>
      <w:footerReference w:type="first" r:id="rId12"/>
      <w:pgSz w:w="11906" w:h="16838"/>
      <w:pgMar w:top="2212" w:right="1417" w:bottom="1417" w:left="1417" w:header="3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9F98699" w16cex:dateUtc="2023-10-12T08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6972" w14:textId="77777777" w:rsidR="0036355B" w:rsidRDefault="0036355B" w:rsidP="00582E91">
      <w:pPr>
        <w:spacing w:after="0" w:line="240" w:lineRule="auto"/>
      </w:pPr>
      <w:r>
        <w:separator/>
      </w:r>
    </w:p>
  </w:endnote>
  <w:endnote w:type="continuationSeparator" w:id="0">
    <w:p w14:paraId="27C8DCC9" w14:textId="77777777" w:rsidR="0036355B" w:rsidRDefault="0036355B" w:rsidP="0058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338283"/>
      <w:docPartObj>
        <w:docPartGallery w:val="Page Numbers (Bottom of Page)"/>
        <w:docPartUnique/>
      </w:docPartObj>
    </w:sdtPr>
    <w:sdtEndPr/>
    <w:sdtContent>
      <w:p w14:paraId="76EC0591" w14:textId="23BB7DF8" w:rsidR="00D65323" w:rsidRDefault="00A76019" w:rsidP="00A76019">
        <w:pPr>
          <w:pStyle w:val="Stopka"/>
          <w:jc w:val="right"/>
        </w:pPr>
        <w:r>
          <w:t>STRATEGIA PODATKOWA 202</w:t>
        </w:r>
        <w:r w:rsidR="00537715">
          <w:t>2</w:t>
        </w:r>
        <w:r>
          <w:t xml:space="preserve">                                                                    </w:t>
        </w:r>
        <w:r w:rsidR="00D65323">
          <w:fldChar w:fldCharType="begin"/>
        </w:r>
        <w:r w:rsidR="00D65323">
          <w:instrText>PAGE   \* MERGEFORMAT</w:instrText>
        </w:r>
        <w:r w:rsidR="00D65323">
          <w:fldChar w:fldCharType="separate"/>
        </w:r>
        <w:r w:rsidR="00376B0A">
          <w:rPr>
            <w:noProof/>
          </w:rPr>
          <w:t>24</w:t>
        </w:r>
        <w:r w:rsidR="00D6532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6301" w14:textId="28022F77" w:rsidR="00992F6A" w:rsidRDefault="00FC654A" w:rsidP="00A23E48">
    <w:pPr>
      <w:pStyle w:val="Stopka"/>
      <w:spacing w:before="0" w:after="0"/>
      <w:rPr>
        <w:b w:val="0"/>
        <w:bCs/>
        <w:color w:val="000000" w:themeColor="text1"/>
        <w:sz w:val="22"/>
        <w:szCs w:val="36"/>
      </w:rPr>
    </w:pPr>
    <w:r>
      <w:rPr>
        <w:b w:val="0"/>
        <w:bCs/>
        <w:color w:val="000000" w:themeColor="text1"/>
        <w:sz w:val="22"/>
        <w:szCs w:val="36"/>
      </w:rPr>
      <w:t>Szpital Specjalistyczny w Brzozowie</w:t>
    </w:r>
  </w:p>
  <w:p w14:paraId="5AB0DBCE" w14:textId="76E39FD3" w:rsidR="00FC654A" w:rsidRDefault="00FC654A" w:rsidP="00A23E48">
    <w:pPr>
      <w:pStyle w:val="Stopka"/>
      <w:spacing w:before="0" w:after="0"/>
      <w:rPr>
        <w:b w:val="0"/>
        <w:bCs/>
        <w:color w:val="000000" w:themeColor="text1"/>
        <w:sz w:val="22"/>
        <w:szCs w:val="36"/>
      </w:rPr>
    </w:pPr>
    <w:r>
      <w:rPr>
        <w:b w:val="0"/>
        <w:bCs/>
        <w:color w:val="000000" w:themeColor="text1"/>
        <w:sz w:val="22"/>
        <w:szCs w:val="36"/>
      </w:rPr>
      <w:t>Podkarpacki Ośrodek Onkologiczny im. Ks. B. Markiewicza</w:t>
    </w:r>
  </w:p>
  <w:p w14:paraId="64247F22" w14:textId="77599CEF" w:rsidR="00413FFA" w:rsidRDefault="00413FFA" w:rsidP="00A23E48">
    <w:pPr>
      <w:pStyle w:val="Stopka"/>
      <w:spacing w:before="0" w:after="0"/>
      <w:rPr>
        <w:b w:val="0"/>
        <w:bCs/>
        <w:color w:val="000000" w:themeColor="text1"/>
        <w:sz w:val="22"/>
        <w:szCs w:val="36"/>
      </w:rPr>
    </w:pPr>
    <w:r>
      <w:rPr>
        <w:b w:val="0"/>
        <w:bCs/>
        <w:color w:val="000000" w:themeColor="text1"/>
        <w:sz w:val="22"/>
        <w:szCs w:val="36"/>
      </w:rPr>
      <w:t xml:space="preserve">NIP: </w:t>
    </w:r>
    <w:r w:rsidRPr="00413FFA">
      <w:rPr>
        <w:b w:val="0"/>
        <w:bCs/>
        <w:color w:val="000000" w:themeColor="text1"/>
        <w:sz w:val="22"/>
        <w:szCs w:val="36"/>
      </w:rPr>
      <w:t>6861441430</w:t>
    </w:r>
    <w:r>
      <w:rPr>
        <w:b w:val="0"/>
        <w:bCs/>
        <w:color w:val="000000" w:themeColor="text1"/>
        <w:sz w:val="22"/>
        <w:szCs w:val="36"/>
      </w:rPr>
      <w:t xml:space="preserve">, KRS: </w:t>
    </w:r>
    <w:r w:rsidRPr="00413FFA">
      <w:rPr>
        <w:b w:val="0"/>
        <w:bCs/>
        <w:color w:val="000000" w:themeColor="text1"/>
        <w:sz w:val="22"/>
        <w:szCs w:val="36"/>
      </w:rPr>
      <w:t>0000007954</w:t>
    </w:r>
    <w:r>
      <w:rPr>
        <w:b w:val="0"/>
        <w:bCs/>
        <w:color w:val="000000" w:themeColor="text1"/>
        <w:sz w:val="22"/>
        <w:szCs w:val="36"/>
      </w:rPr>
      <w:t xml:space="preserve">, REGON: </w:t>
    </w:r>
    <w:r w:rsidRPr="00413FFA">
      <w:rPr>
        <w:b w:val="0"/>
        <w:bCs/>
        <w:color w:val="000000" w:themeColor="text1"/>
        <w:sz w:val="22"/>
        <w:szCs w:val="36"/>
      </w:rPr>
      <w:t>00030447300000</w:t>
    </w:r>
  </w:p>
  <w:p w14:paraId="2E8E6AEB" w14:textId="77777777" w:rsidR="00FC654A" w:rsidRPr="006D0136" w:rsidRDefault="00FC654A" w:rsidP="004464B8">
    <w:pPr>
      <w:pStyle w:val="Stopka"/>
      <w:spacing w:before="0" w:after="0"/>
      <w:jc w:val="right"/>
      <w:rPr>
        <w:b w:val="0"/>
        <w:bCs/>
        <w:color w:val="000000" w:themeColor="text1"/>
        <w:sz w:val="2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FC51" w14:textId="77777777" w:rsidR="0036355B" w:rsidRDefault="0036355B" w:rsidP="00582E91">
      <w:pPr>
        <w:spacing w:after="0" w:line="240" w:lineRule="auto"/>
      </w:pPr>
      <w:r>
        <w:separator/>
      </w:r>
    </w:p>
  </w:footnote>
  <w:footnote w:type="continuationSeparator" w:id="0">
    <w:p w14:paraId="4BCBB080" w14:textId="77777777" w:rsidR="0036355B" w:rsidRDefault="0036355B" w:rsidP="0058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614C" w14:textId="22B61532" w:rsidR="00A306BA" w:rsidRDefault="00170CE4" w:rsidP="00992F6A">
    <w:pPr>
      <w:pStyle w:val="Nagwek"/>
      <w:tabs>
        <w:tab w:val="clear" w:pos="4536"/>
        <w:tab w:val="center" w:pos="709"/>
      </w:tabs>
      <w:ind w:left="-1417" w:firstLine="283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67EE606"/>
    <w:lvl w:ilvl="0">
      <w:start w:val="1"/>
      <w:numFmt w:val="lowerLetter"/>
      <w:pStyle w:val="Listanumerowana"/>
      <w:lvlText w:val="%1)"/>
      <w:lvlJc w:val="left"/>
      <w:pPr>
        <w:ind w:left="1154" w:hanging="360"/>
      </w:pPr>
      <w:rPr>
        <w:rFonts w:hint="default"/>
      </w:rPr>
    </w:lvl>
  </w:abstractNum>
  <w:abstractNum w:abstractNumId="1" w15:restartNumberingAfterBreak="0">
    <w:nsid w:val="202D17C0"/>
    <w:multiLevelType w:val="hybridMultilevel"/>
    <w:tmpl w:val="8A0EA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DFC"/>
    <w:multiLevelType w:val="hybridMultilevel"/>
    <w:tmpl w:val="0B7A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23FC"/>
    <w:multiLevelType w:val="hybridMultilevel"/>
    <w:tmpl w:val="C6346DE8"/>
    <w:lvl w:ilvl="0" w:tplc="13A876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D80"/>
    <w:multiLevelType w:val="hybridMultilevel"/>
    <w:tmpl w:val="2E387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453FE"/>
    <w:multiLevelType w:val="hybridMultilevel"/>
    <w:tmpl w:val="08D87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6B96"/>
    <w:multiLevelType w:val="multilevel"/>
    <w:tmpl w:val="6F708330"/>
    <w:styleLink w:val="Lista2-punktory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005A25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bullet"/>
      <w:lvlText w:val="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  <w:color w:val="005A25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4CB1243"/>
    <w:multiLevelType w:val="hybridMultilevel"/>
    <w:tmpl w:val="964C7F98"/>
    <w:lvl w:ilvl="0" w:tplc="8460F0E0">
      <w:start w:val="1"/>
      <w:numFmt w:val="decimal"/>
      <w:pStyle w:val="Lista1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56DDC"/>
    <w:multiLevelType w:val="hybridMultilevel"/>
    <w:tmpl w:val="E124E4DE"/>
    <w:lvl w:ilvl="0" w:tplc="40EE5270">
      <w:start w:val="1"/>
      <w:numFmt w:val="bullet"/>
      <w:pStyle w:val="Listapunktowana2"/>
      <w:lvlText w:val="-"/>
      <w:lvlJc w:val="left"/>
      <w:pPr>
        <w:tabs>
          <w:tab w:val="num" w:pos="1701"/>
        </w:tabs>
        <w:ind w:left="170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2594"/>
    <w:multiLevelType w:val="multilevel"/>
    <w:tmpl w:val="BDB45504"/>
    <w:lvl w:ilvl="0">
      <w:start w:val="1"/>
      <w:numFmt w:val="upperRoman"/>
      <w:pStyle w:val="Nagwek1"/>
      <w:lvlText w:val=" 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pacing w:val="0"/>
        <w:sz w:val="24"/>
      </w:rPr>
    </w:lvl>
    <w:lvl w:ilvl="1">
      <w:start w:val="1"/>
      <w:numFmt w:val="decimal"/>
      <w:pStyle w:val="Nagwek2"/>
      <w:lvlText w:val="%2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5" w:themeShade="BF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Nagwek6"/>
      <w:lvlText w:val="§ 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Nagwek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Nagwek8"/>
      <w:lvlText w:val="%7.%8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8">
      <w:start w:val="1"/>
      <w:numFmt w:val="decimal"/>
      <w:pStyle w:val="Nagwek9"/>
      <w:lvlText w:val="%7.%8.%9."/>
      <w:lvlJc w:val="left"/>
      <w:pPr>
        <w:tabs>
          <w:tab w:val="num" w:pos="1361"/>
        </w:tabs>
        <w:ind w:left="1361" w:hanging="794"/>
      </w:pPr>
      <w:rPr>
        <w:rFonts w:hint="default"/>
      </w:rPr>
    </w:lvl>
  </w:abstractNum>
  <w:abstractNum w:abstractNumId="10" w15:restartNumberingAfterBreak="0">
    <w:nsid w:val="69DE3E29"/>
    <w:multiLevelType w:val="hybridMultilevel"/>
    <w:tmpl w:val="D4F8C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5A95"/>
    <w:multiLevelType w:val="hybridMultilevel"/>
    <w:tmpl w:val="7BF00190"/>
    <w:lvl w:ilvl="0" w:tplc="BD8643E4">
      <w:start w:val="1"/>
      <w:numFmt w:val="bullet"/>
      <w:pStyle w:val="lista2"/>
      <w:lvlText w:val="n"/>
      <w:lvlJc w:val="left"/>
      <w:pPr>
        <w:ind w:left="1287" w:hanging="360"/>
      </w:pPr>
      <w:rPr>
        <w:rFonts w:ascii="Wingdings" w:hAnsi="Wingdings" w:hint="default"/>
        <w:color w:val="63A5A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870AC2"/>
    <w:multiLevelType w:val="hybridMultilevel"/>
    <w:tmpl w:val="F1E22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A0EB0"/>
    <w:multiLevelType w:val="hybridMultilevel"/>
    <w:tmpl w:val="6FA2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13171"/>
    <w:multiLevelType w:val="hybridMultilevel"/>
    <w:tmpl w:val="58A2B5EE"/>
    <w:lvl w:ilvl="0" w:tplc="04150009">
      <w:start w:val="1"/>
      <w:numFmt w:val="bullet"/>
      <w:pStyle w:val="Listapunktowana"/>
      <w:lvlText w:val="/"/>
      <w:lvlJc w:val="left"/>
      <w:rPr>
        <w:rFonts w:ascii="Arial" w:hAnsi="Arial" w:hint="default"/>
        <w:b/>
        <w:i w:val="0"/>
        <w:color w:val="3B3A39"/>
        <w:sz w:val="22"/>
        <w:szCs w:val="12"/>
      </w:rPr>
    </w:lvl>
    <w:lvl w:ilvl="1" w:tplc="B18261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A40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4E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0D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EA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8F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B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A8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26082"/>
    <w:multiLevelType w:val="hybridMultilevel"/>
    <w:tmpl w:val="0CAC6814"/>
    <w:lvl w:ilvl="0" w:tplc="605C1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15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aqua,#ddf8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2A"/>
    <w:rsid w:val="00001EB0"/>
    <w:rsid w:val="00011439"/>
    <w:rsid w:val="00017441"/>
    <w:rsid w:val="00035351"/>
    <w:rsid w:val="0004132A"/>
    <w:rsid w:val="000444C9"/>
    <w:rsid w:val="000645D9"/>
    <w:rsid w:val="000705E4"/>
    <w:rsid w:val="00074C95"/>
    <w:rsid w:val="000A3ECA"/>
    <w:rsid w:val="000A4A99"/>
    <w:rsid w:val="000A7620"/>
    <w:rsid w:val="000C775A"/>
    <w:rsid w:val="000D4470"/>
    <w:rsid w:val="000D6ADC"/>
    <w:rsid w:val="000F3197"/>
    <w:rsid w:val="0011071A"/>
    <w:rsid w:val="001217BB"/>
    <w:rsid w:val="0013585A"/>
    <w:rsid w:val="00147BCB"/>
    <w:rsid w:val="00150889"/>
    <w:rsid w:val="0016769A"/>
    <w:rsid w:val="00170CE4"/>
    <w:rsid w:val="001735A3"/>
    <w:rsid w:val="00175E21"/>
    <w:rsid w:val="0018532E"/>
    <w:rsid w:val="00187F15"/>
    <w:rsid w:val="001A07F8"/>
    <w:rsid w:val="001A6B83"/>
    <w:rsid w:val="001C706B"/>
    <w:rsid w:val="001F6C55"/>
    <w:rsid w:val="002027CC"/>
    <w:rsid w:val="00232946"/>
    <w:rsid w:val="00246C21"/>
    <w:rsid w:val="00252763"/>
    <w:rsid w:val="00254F8F"/>
    <w:rsid w:val="002627DE"/>
    <w:rsid w:val="002643CD"/>
    <w:rsid w:val="00266AD8"/>
    <w:rsid w:val="0027359F"/>
    <w:rsid w:val="00281C84"/>
    <w:rsid w:val="002A23BA"/>
    <w:rsid w:val="002A5ED1"/>
    <w:rsid w:val="002B0DFA"/>
    <w:rsid w:val="002D0653"/>
    <w:rsid w:val="002D73E3"/>
    <w:rsid w:val="002E7A2C"/>
    <w:rsid w:val="00310306"/>
    <w:rsid w:val="00322CB3"/>
    <w:rsid w:val="003235C6"/>
    <w:rsid w:val="0036355B"/>
    <w:rsid w:val="00376B0A"/>
    <w:rsid w:val="00393429"/>
    <w:rsid w:val="003B45EF"/>
    <w:rsid w:val="003D6F06"/>
    <w:rsid w:val="003F0690"/>
    <w:rsid w:val="003F3527"/>
    <w:rsid w:val="004023B5"/>
    <w:rsid w:val="004057F3"/>
    <w:rsid w:val="00413FFA"/>
    <w:rsid w:val="00426A0F"/>
    <w:rsid w:val="004402BE"/>
    <w:rsid w:val="004464B8"/>
    <w:rsid w:val="004636C6"/>
    <w:rsid w:val="00466CA5"/>
    <w:rsid w:val="00470992"/>
    <w:rsid w:val="00470E2E"/>
    <w:rsid w:val="004727F5"/>
    <w:rsid w:val="0048121F"/>
    <w:rsid w:val="00483E98"/>
    <w:rsid w:val="00487A23"/>
    <w:rsid w:val="00494130"/>
    <w:rsid w:val="004A055A"/>
    <w:rsid w:val="004A18E1"/>
    <w:rsid w:val="004B739D"/>
    <w:rsid w:val="004E4DF0"/>
    <w:rsid w:val="00503EAF"/>
    <w:rsid w:val="00515FEB"/>
    <w:rsid w:val="00521062"/>
    <w:rsid w:val="00534DC4"/>
    <w:rsid w:val="00537715"/>
    <w:rsid w:val="00557083"/>
    <w:rsid w:val="005607AB"/>
    <w:rsid w:val="005636F7"/>
    <w:rsid w:val="005719F9"/>
    <w:rsid w:val="0057296C"/>
    <w:rsid w:val="00582E91"/>
    <w:rsid w:val="0059590B"/>
    <w:rsid w:val="005A04DD"/>
    <w:rsid w:val="005B3D0C"/>
    <w:rsid w:val="005D06D5"/>
    <w:rsid w:val="005E241A"/>
    <w:rsid w:val="005E255F"/>
    <w:rsid w:val="005F26D6"/>
    <w:rsid w:val="00611B9F"/>
    <w:rsid w:val="00611FF6"/>
    <w:rsid w:val="00630E6B"/>
    <w:rsid w:val="006341CB"/>
    <w:rsid w:val="00652FCB"/>
    <w:rsid w:val="00654972"/>
    <w:rsid w:val="00654D1D"/>
    <w:rsid w:val="00657C67"/>
    <w:rsid w:val="006A0076"/>
    <w:rsid w:val="006A5634"/>
    <w:rsid w:val="006A5977"/>
    <w:rsid w:val="006B0C30"/>
    <w:rsid w:val="006C329E"/>
    <w:rsid w:val="006C4E06"/>
    <w:rsid w:val="006D0136"/>
    <w:rsid w:val="006E31AB"/>
    <w:rsid w:val="006E678D"/>
    <w:rsid w:val="006F10D2"/>
    <w:rsid w:val="006F5C70"/>
    <w:rsid w:val="007028DB"/>
    <w:rsid w:val="007028F7"/>
    <w:rsid w:val="00712573"/>
    <w:rsid w:val="00743ACC"/>
    <w:rsid w:val="007525FA"/>
    <w:rsid w:val="00760B47"/>
    <w:rsid w:val="00773758"/>
    <w:rsid w:val="00781649"/>
    <w:rsid w:val="007A3928"/>
    <w:rsid w:val="007A63E2"/>
    <w:rsid w:val="007B533B"/>
    <w:rsid w:val="00810E8F"/>
    <w:rsid w:val="00825582"/>
    <w:rsid w:val="00827A27"/>
    <w:rsid w:val="00855B95"/>
    <w:rsid w:val="00857824"/>
    <w:rsid w:val="00872F0B"/>
    <w:rsid w:val="00873086"/>
    <w:rsid w:val="008764FE"/>
    <w:rsid w:val="008A13E8"/>
    <w:rsid w:val="008B1451"/>
    <w:rsid w:val="008D1EB4"/>
    <w:rsid w:val="008D407B"/>
    <w:rsid w:val="008E1588"/>
    <w:rsid w:val="008F1964"/>
    <w:rsid w:val="009145AB"/>
    <w:rsid w:val="00914869"/>
    <w:rsid w:val="0092777E"/>
    <w:rsid w:val="00933E96"/>
    <w:rsid w:val="00935AA1"/>
    <w:rsid w:val="00941CB8"/>
    <w:rsid w:val="009646CB"/>
    <w:rsid w:val="00965EA7"/>
    <w:rsid w:val="00971592"/>
    <w:rsid w:val="00977F94"/>
    <w:rsid w:val="00982FB3"/>
    <w:rsid w:val="00992AF2"/>
    <w:rsid w:val="00992F6A"/>
    <w:rsid w:val="00994BFD"/>
    <w:rsid w:val="009B1254"/>
    <w:rsid w:val="009B5280"/>
    <w:rsid w:val="009C0491"/>
    <w:rsid w:val="00A21B4E"/>
    <w:rsid w:val="00A23E48"/>
    <w:rsid w:val="00A306BA"/>
    <w:rsid w:val="00A30FAD"/>
    <w:rsid w:val="00A45F30"/>
    <w:rsid w:val="00A617A0"/>
    <w:rsid w:val="00A76019"/>
    <w:rsid w:val="00A92121"/>
    <w:rsid w:val="00AA304E"/>
    <w:rsid w:val="00AA7439"/>
    <w:rsid w:val="00AA7921"/>
    <w:rsid w:val="00AC030F"/>
    <w:rsid w:val="00AC1410"/>
    <w:rsid w:val="00AE286A"/>
    <w:rsid w:val="00AE2A7D"/>
    <w:rsid w:val="00B05F2C"/>
    <w:rsid w:val="00B10A1C"/>
    <w:rsid w:val="00B12514"/>
    <w:rsid w:val="00B14756"/>
    <w:rsid w:val="00B27B21"/>
    <w:rsid w:val="00B33F5E"/>
    <w:rsid w:val="00B76B33"/>
    <w:rsid w:val="00BB0660"/>
    <w:rsid w:val="00BC45B4"/>
    <w:rsid w:val="00BD365F"/>
    <w:rsid w:val="00BD403B"/>
    <w:rsid w:val="00BD645E"/>
    <w:rsid w:val="00BE7B07"/>
    <w:rsid w:val="00BF3ACA"/>
    <w:rsid w:val="00BF4E0A"/>
    <w:rsid w:val="00C211C4"/>
    <w:rsid w:val="00C25420"/>
    <w:rsid w:val="00C335F1"/>
    <w:rsid w:val="00C34588"/>
    <w:rsid w:val="00C7368A"/>
    <w:rsid w:val="00C7428E"/>
    <w:rsid w:val="00C85959"/>
    <w:rsid w:val="00C91A8F"/>
    <w:rsid w:val="00C92782"/>
    <w:rsid w:val="00CA0784"/>
    <w:rsid w:val="00CA258F"/>
    <w:rsid w:val="00CB5D51"/>
    <w:rsid w:val="00CB7F5F"/>
    <w:rsid w:val="00CC0D34"/>
    <w:rsid w:val="00CC787C"/>
    <w:rsid w:val="00CD476C"/>
    <w:rsid w:val="00CD5F6D"/>
    <w:rsid w:val="00CE6C41"/>
    <w:rsid w:val="00CF7CE8"/>
    <w:rsid w:val="00D35DEE"/>
    <w:rsid w:val="00D43025"/>
    <w:rsid w:val="00D57AFB"/>
    <w:rsid w:val="00D61728"/>
    <w:rsid w:val="00D65323"/>
    <w:rsid w:val="00D70850"/>
    <w:rsid w:val="00D86F38"/>
    <w:rsid w:val="00D97318"/>
    <w:rsid w:val="00DA2DDB"/>
    <w:rsid w:val="00DA7B8A"/>
    <w:rsid w:val="00DD5605"/>
    <w:rsid w:val="00DE073B"/>
    <w:rsid w:val="00DE6300"/>
    <w:rsid w:val="00DE7247"/>
    <w:rsid w:val="00DF3418"/>
    <w:rsid w:val="00E07EC6"/>
    <w:rsid w:val="00E13043"/>
    <w:rsid w:val="00E2314B"/>
    <w:rsid w:val="00E23210"/>
    <w:rsid w:val="00E34BF1"/>
    <w:rsid w:val="00E35EA6"/>
    <w:rsid w:val="00E46D32"/>
    <w:rsid w:val="00E52352"/>
    <w:rsid w:val="00E66881"/>
    <w:rsid w:val="00EB3B25"/>
    <w:rsid w:val="00EB4276"/>
    <w:rsid w:val="00EC57F4"/>
    <w:rsid w:val="00ED7894"/>
    <w:rsid w:val="00F11EE5"/>
    <w:rsid w:val="00F12543"/>
    <w:rsid w:val="00F17C5B"/>
    <w:rsid w:val="00F20626"/>
    <w:rsid w:val="00F567A0"/>
    <w:rsid w:val="00F652FC"/>
    <w:rsid w:val="00F66761"/>
    <w:rsid w:val="00F93C4F"/>
    <w:rsid w:val="00FC654A"/>
    <w:rsid w:val="00FD22A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#ddf8f7"/>
    </o:shapedefaults>
    <o:shapelayout v:ext="edit">
      <o:idmap v:ext="edit" data="1"/>
    </o:shapelayout>
  </w:shapeDefaults>
  <w:decimalSymbol w:val=","/>
  <w:listSeparator w:val=";"/>
  <w14:docId w14:val="1EF91965"/>
  <w15:docId w15:val="{01E9A2C6-9BF9-4BD4-ABFB-BF26DF3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BCB"/>
    <w:pPr>
      <w:spacing w:before="240" w:after="120" w:line="280" w:lineRule="exact"/>
      <w:jc w:val="both"/>
    </w:pPr>
    <w:rPr>
      <w:rFonts w:ascii="Arial" w:eastAsia="Times New Roman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527"/>
    <w:pPr>
      <w:keepNext/>
      <w:numPr>
        <w:numId w:val="6"/>
      </w:numPr>
      <w:spacing w:before="600" w:after="600"/>
      <w:outlineLvl w:val="0"/>
    </w:pPr>
    <w:rPr>
      <w:b/>
      <w:color w:val="C63136"/>
      <w:sz w:val="24"/>
    </w:rPr>
  </w:style>
  <w:style w:type="paragraph" w:styleId="Nagwek2">
    <w:name w:val="heading 2"/>
    <w:basedOn w:val="Normalny"/>
    <w:next w:val="Normalny"/>
    <w:link w:val="Nagwek2Znak"/>
    <w:qFormat/>
    <w:rsid w:val="000A4A99"/>
    <w:pPr>
      <w:numPr>
        <w:ilvl w:val="1"/>
        <w:numId w:val="6"/>
      </w:numPr>
      <w:spacing w:before="480" w:after="480"/>
      <w:outlineLvl w:val="1"/>
    </w:pPr>
    <w:rPr>
      <w:rFonts w:eastAsia="Calibri" w:cs="Times New Roman"/>
      <w:b/>
      <w:color w:val="000000" w:themeColor="text1"/>
      <w:sz w:val="24"/>
      <w:szCs w:val="1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A4A99"/>
    <w:pPr>
      <w:numPr>
        <w:ilvl w:val="2"/>
        <w:numId w:val="6"/>
      </w:numPr>
      <w:spacing w:before="480" w:after="24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310306"/>
    <w:pPr>
      <w:keepNext/>
      <w:numPr>
        <w:ilvl w:val="3"/>
        <w:numId w:val="6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310306"/>
    <w:pPr>
      <w:numPr>
        <w:ilvl w:val="4"/>
        <w:numId w:val="6"/>
      </w:numPr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310306"/>
    <w:pPr>
      <w:numPr>
        <w:ilvl w:val="5"/>
        <w:numId w:val="6"/>
      </w:numPr>
      <w:spacing w:before="360" w:after="360"/>
      <w:jc w:val="center"/>
      <w:outlineLvl w:val="5"/>
    </w:pPr>
    <w:rPr>
      <w:b/>
      <w:caps/>
      <w:spacing w:val="60"/>
    </w:rPr>
  </w:style>
  <w:style w:type="paragraph" w:styleId="Nagwek7">
    <w:name w:val="heading 7"/>
    <w:basedOn w:val="Normalny"/>
    <w:next w:val="Normalny"/>
    <w:link w:val="Nagwek7Znak"/>
    <w:qFormat/>
    <w:rsid w:val="00310306"/>
    <w:pPr>
      <w:numPr>
        <w:ilvl w:val="6"/>
        <w:numId w:val="6"/>
      </w:numPr>
      <w:spacing w:before="12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qFormat/>
    <w:rsid w:val="00310306"/>
    <w:pPr>
      <w:numPr>
        <w:ilvl w:val="7"/>
        <w:numId w:val="6"/>
      </w:numPr>
      <w:spacing w:before="12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310306"/>
    <w:pPr>
      <w:numPr>
        <w:ilvl w:val="8"/>
        <w:numId w:val="6"/>
      </w:numPr>
      <w:spacing w:before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946"/>
    <w:pPr>
      <w:tabs>
        <w:tab w:val="center" w:pos="4536"/>
        <w:tab w:val="right" w:pos="9072"/>
      </w:tabs>
      <w:spacing w:after="0" w:line="240" w:lineRule="auto"/>
      <w:jc w:val="right"/>
    </w:pPr>
    <w:rPr>
      <w:spacing w:val="2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32946"/>
    <w:rPr>
      <w:rFonts w:ascii="Arial" w:eastAsiaTheme="minorEastAsia" w:hAnsi="Arial"/>
      <w:spacing w:val="28"/>
      <w:sz w:val="16"/>
      <w:szCs w:val="20"/>
    </w:rPr>
  </w:style>
  <w:style w:type="paragraph" w:styleId="Stopka">
    <w:name w:val="footer"/>
    <w:basedOn w:val="Normalny"/>
    <w:link w:val="StopkaZnak"/>
    <w:uiPriority w:val="99"/>
    <w:rsid w:val="00310306"/>
    <w:pPr>
      <w:spacing w:line="240" w:lineRule="auto"/>
      <w:jc w:val="center"/>
    </w:pPr>
    <w:rPr>
      <w:b/>
      <w:sz w:val="16"/>
    </w:rPr>
  </w:style>
  <w:style w:type="character" w:customStyle="1" w:styleId="StopkaZnak">
    <w:name w:val="Stopka Znak"/>
    <w:link w:val="Stopka"/>
    <w:uiPriority w:val="99"/>
    <w:rsid w:val="00310306"/>
    <w:rPr>
      <w:rFonts w:ascii="Arial" w:eastAsia="Times New Roman" w:hAnsi="Arial" w:cs="Arial"/>
      <w:b/>
      <w:sz w:val="16"/>
      <w:szCs w:val="24"/>
      <w:lang w:eastAsia="pl-PL"/>
    </w:rPr>
  </w:style>
  <w:style w:type="paragraph" w:styleId="Spistreci1">
    <w:name w:val="toc 1"/>
    <w:basedOn w:val="Normalny"/>
    <w:next w:val="Normalny"/>
    <w:uiPriority w:val="39"/>
    <w:rsid w:val="00310306"/>
    <w:pPr>
      <w:tabs>
        <w:tab w:val="left" w:pos="680"/>
        <w:tab w:val="right" w:pos="9923"/>
      </w:tabs>
      <w:spacing w:after="240"/>
      <w:ind w:left="680" w:hanging="680"/>
    </w:pPr>
    <w:rPr>
      <w:b/>
      <w:bC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527"/>
    <w:pPr>
      <w:spacing w:before="0" w:after="500" w:line="240" w:lineRule="auto"/>
    </w:pPr>
    <w:rPr>
      <w:caps/>
      <w:color w:val="C63136"/>
      <w:spacing w:val="30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3527"/>
    <w:rPr>
      <w:rFonts w:ascii="Arial" w:eastAsia="Times New Roman" w:hAnsi="Arial" w:cs="Arial"/>
      <w:caps/>
      <w:color w:val="C63136"/>
      <w:spacing w:val="30"/>
      <w:sz w:val="24"/>
      <w:szCs w:val="21"/>
      <w:lang w:eastAsia="pl-PL"/>
    </w:rPr>
  </w:style>
  <w:style w:type="table" w:styleId="Tabela-Siatka">
    <w:name w:val="Table Grid"/>
    <w:basedOn w:val="Standardowy"/>
    <w:rsid w:val="0031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rsid w:val="00310306"/>
    <w:pPr>
      <w:spacing w:before="360" w:after="360" w:line="240" w:lineRule="auto"/>
      <w:contextualSpacing/>
      <w:jc w:val="center"/>
    </w:pPr>
    <w:rPr>
      <w:rFonts w:eastAsiaTheme="majorEastAsia" w:cstheme="majorBidi"/>
      <w:b/>
      <w:caps/>
      <w:spacing w:val="6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310306"/>
    <w:rPr>
      <w:rFonts w:ascii="Arial" w:eastAsiaTheme="majorEastAsia" w:hAnsi="Arial" w:cstheme="majorBidi"/>
      <w:b/>
      <w:caps/>
      <w:spacing w:val="60"/>
      <w:kern w:val="28"/>
      <w:sz w:val="32"/>
      <w:szCs w:val="56"/>
      <w:lang w:eastAsia="pl-PL"/>
    </w:rPr>
  </w:style>
  <w:style w:type="character" w:customStyle="1" w:styleId="Nagwek1Znak">
    <w:name w:val="Nagłówek 1 Znak"/>
    <w:link w:val="Nagwek1"/>
    <w:rsid w:val="003F3527"/>
    <w:rPr>
      <w:rFonts w:ascii="Arial" w:eastAsia="Times New Roman" w:hAnsi="Arial" w:cs="Arial"/>
      <w:b/>
      <w:color w:val="C63136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0306"/>
    <w:pPr>
      <w:keepLines/>
      <w:numPr>
        <w:numId w:val="0"/>
      </w:numPr>
      <w:spacing w:before="240" w:after="480" w:line="259" w:lineRule="auto"/>
      <w:jc w:val="left"/>
      <w:outlineLvl w:val="9"/>
    </w:pPr>
    <w:rPr>
      <w:rFonts w:eastAsiaTheme="majorEastAsia" w:cstheme="majorBidi"/>
      <w:color w:val="000000" w:themeColor="text1"/>
      <w:szCs w:val="32"/>
    </w:rPr>
  </w:style>
  <w:style w:type="character" w:customStyle="1" w:styleId="Nagwek8Znak">
    <w:name w:val="Nagłówek 8 Znak"/>
    <w:link w:val="Nagwek8"/>
    <w:rsid w:val="00310306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rsid w:val="003103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306"/>
  </w:style>
  <w:style w:type="character" w:customStyle="1" w:styleId="TekstkomentarzaZnak">
    <w:name w:val="Tekst komentarza Znak"/>
    <w:link w:val="Tekstkomentarza"/>
    <w:rsid w:val="00310306"/>
    <w:rPr>
      <w:rFonts w:ascii="Arial" w:eastAsia="Times New Roman" w:hAnsi="Arial" w:cs="Arial"/>
      <w:sz w:val="20"/>
      <w:szCs w:val="24"/>
      <w:lang w:eastAsia="pl-PL"/>
    </w:rPr>
  </w:style>
  <w:style w:type="paragraph" w:styleId="Listapunktowana">
    <w:name w:val="List Bullet"/>
    <w:basedOn w:val="Normalny"/>
    <w:next w:val="Normalny"/>
    <w:rsid w:val="00310306"/>
    <w:pPr>
      <w:numPr>
        <w:numId w:val="4"/>
      </w:numPr>
      <w:spacing w:before="40"/>
    </w:pPr>
    <w:rPr>
      <w:szCs w:val="22"/>
    </w:rPr>
  </w:style>
  <w:style w:type="paragraph" w:styleId="Tekstdymka">
    <w:name w:val="Balloon Text"/>
    <w:basedOn w:val="Normalny"/>
    <w:link w:val="TekstdymkaZnak"/>
    <w:semiHidden/>
    <w:rsid w:val="00310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1030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310306"/>
    <w:rPr>
      <w:b/>
      <w:color w:val="auto"/>
      <w:u w:val="single"/>
    </w:rPr>
  </w:style>
  <w:style w:type="paragraph" w:customStyle="1" w:styleId="text-justify">
    <w:name w:val="text-justify"/>
    <w:basedOn w:val="Normalny"/>
    <w:rsid w:val="005D06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32946"/>
    <w:pPr>
      <w:ind w:left="720"/>
      <w:contextualSpacing/>
    </w:pPr>
  </w:style>
  <w:style w:type="character" w:customStyle="1" w:styleId="Nagwek2Znak">
    <w:name w:val="Nagłówek 2 Znak"/>
    <w:link w:val="Nagwek2"/>
    <w:rsid w:val="000A4A99"/>
    <w:rPr>
      <w:rFonts w:ascii="Arial" w:eastAsia="Calibri" w:hAnsi="Arial" w:cs="Times New Roman"/>
      <w:b/>
      <w:color w:val="000000" w:themeColor="text1"/>
      <w:sz w:val="24"/>
      <w:szCs w:val="18"/>
    </w:rPr>
  </w:style>
  <w:style w:type="paragraph" w:styleId="Spistreci2">
    <w:name w:val="toc 2"/>
    <w:basedOn w:val="Normalny"/>
    <w:next w:val="Normalny"/>
    <w:uiPriority w:val="39"/>
    <w:rsid w:val="00310306"/>
    <w:pPr>
      <w:tabs>
        <w:tab w:val="left" w:pos="680"/>
        <w:tab w:val="right" w:pos="9923"/>
      </w:tabs>
      <w:ind w:left="680" w:hanging="680"/>
    </w:pPr>
  </w:style>
  <w:style w:type="character" w:customStyle="1" w:styleId="Nagwek3Znak">
    <w:name w:val="Nagłówek 3 Znak"/>
    <w:link w:val="Nagwek3"/>
    <w:rsid w:val="000A4A99"/>
    <w:rPr>
      <w:rFonts w:ascii="Arial" w:eastAsia="Times New Roman" w:hAnsi="Arial" w:cs="Arial"/>
      <w:b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2946"/>
    <w:rPr>
      <w:rFonts w:ascii="Arial" w:eastAsiaTheme="minorEastAsia" w:hAnsi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254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rsid w:val="00310306"/>
    <w:pPr>
      <w:tabs>
        <w:tab w:val="left" w:pos="680"/>
        <w:tab w:val="right" w:pos="9628"/>
      </w:tabs>
      <w:ind w:left="680" w:hanging="680"/>
    </w:pPr>
    <w:rPr>
      <w:iCs/>
      <w:noProof/>
    </w:rPr>
  </w:style>
  <w:style w:type="paragraph" w:styleId="Tekstprzypisudolnego">
    <w:name w:val="footnote text"/>
    <w:basedOn w:val="Normalny"/>
    <w:link w:val="TekstprzypisudolnegoZnak"/>
    <w:semiHidden/>
    <w:rsid w:val="00310306"/>
    <w:pPr>
      <w:tabs>
        <w:tab w:val="left" w:pos="284"/>
      </w:tabs>
      <w:ind w:left="284" w:hanging="284"/>
    </w:pPr>
  </w:style>
  <w:style w:type="character" w:customStyle="1" w:styleId="TekstprzypisudolnegoZnak">
    <w:name w:val="Tekst przypisu dolnego Znak"/>
    <w:link w:val="Tekstprzypisudolnego"/>
    <w:semiHidden/>
    <w:rsid w:val="00310306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10306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10306"/>
  </w:style>
  <w:style w:type="paragraph" w:styleId="Cytat">
    <w:name w:val="Quote"/>
    <w:basedOn w:val="Normalny"/>
    <w:next w:val="Normalny"/>
    <w:link w:val="CytatZnak"/>
    <w:uiPriority w:val="29"/>
    <w:qFormat/>
    <w:rsid w:val="00310306"/>
    <w:rPr>
      <w:i/>
      <w:iCs/>
    </w:rPr>
  </w:style>
  <w:style w:type="character" w:customStyle="1" w:styleId="CytatZnak">
    <w:name w:val="Cytat Znak"/>
    <w:link w:val="Cytat"/>
    <w:uiPriority w:val="29"/>
    <w:rsid w:val="00310306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2946"/>
    <w:pPr>
      <w:spacing w:line="240" w:lineRule="auto"/>
      <w:ind w:left="1080" w:right="1080"/>
      <w:jc w:val="center"/>
    </w:pPr>
    <w:rPr>
      <w:color w:val="5B9BD5" w:themeColor="accent1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2946"/>
    <w:rPr>
      <w:rFonts w:ascii="Arial" w:eastAsiaTheme="minorEastAsia" w:hAnsi="Arial"/>
      <w:color w:val="5B9BD5" w:themeColor="accent1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2946"/>
    <w:rPr>
      <w:b/>
      <w:bCs/>
      <w:color w:val="2E74B5" w:themeColor="accent1" w:themeShade="BF"/>
      <w:sz w:val="16"/>
      <w:szCs w:val="16"/>
    </w:rPr>
  </w:style>
  <w:style w:type="paragraph" w:customStyle="1" w:styleId="Lista1">
    <w:name w:val="Lista 1"/>
    <w:basedOn w:val="Normalny"/>
    <w:qFormat/>
    <w:rsid w:val="00232946"/>
    <w:pPr>
      <w:numPr>
        <w:numId w:val="1"/>
      </w:numPr>
      <w:tabs>
        <w:tab w:val="left" w:pos="680"/>
      </w:tabs>
      <w:spacing w:before="120"/>
      <w:contextualSpacing/>
    </w:pPr>
  </w:style>
  <w:style w:type="paragraph" w:customStyle="1" w:styleId="lista2">
    <w:name w:val="lista 2"/>
    <w:basedOn w:val="Lista1"/>
    <w:qFormat/>
    <w:rsid w:val="00232946"/>
    <w:pPr>
      <w:numPr>
        <w:numId w:val="7"/>
      </w:numPr>
      <w:jc w:val="left"/>
    </w:pPr>
  </w:style>
  <w:style w:type="numbering" w:customStyle="1" w:styleId="Lista2-punktory">
    <w:name w:val="Lista 2 -punktory"/>
    <w:basedOn w:val="Bezlisty"/>
    <w:uiPriority w:val="99"/>
    <w:rsid w:val="00232946"/>
    <w:pPr>
      <w:numPr>
        <w:numId w:val="2"/>
      </w:numPr>
    </w:pPr>
  </w:style>
  <w:style w:type="character" w:customStyle="1" w:styleId="Nagwek4Znak">
    <w:name w:val="Nagłówek 4 Znak"/>
    <w:link w:val="Nagwek4"/>
    <w:rsid w:val="00310306"/>
    <w:rPr>
      <w:rFonts w:ascii="Arial" w:eastAsia="Times New Roman" w:hAnsi="Arial" w:cs="Arial"/>
      <w:szCs w:val="24"/>
      <w:lang w:eastAsia="pl-PL"/>
    </w:rPr>
  </w:style>
  <w:style w:type="character" w:customStyle="1" w:styleId="Nagwek5Znak">
    <w:name w:val="Nagłówek 5 Znak"/>
    <w:link w:val="Nagwek5"/>
    <w:rsid w:val="00310306"/>
    <w:rPr>
      <w:rFonts w:ascii="Arial" w:eastAsia="Times New Roman" w:hAnsi="Arial" w:cs="Arial"/>
      <w:szCs w:val="24"/>
      <w:lang w:eastAsia="pl-PL"/>
    </w:rPr>
  </w:style>
  <w:style w:type="character" w:customStyle="1" w:styleId="Nagwek6Znak">
    <w:name w:val="Nagłówek 6 Znak"/>
    <w:link w:val="Nagwek6"/>
    <w:rsid w:val="00310306"/>
    <w:rPr>
      <w:rFonts w:ascii="Arial" w:eastAsia="Times New Roman" w:hAnsi="Arial" w:cs="Arial"/>
      <w:b/>
      <w:caps/>
      <w:spacing w:val="60"/>
      <w:szCs w:val="24"/>
      <w:lang w:eastAsia="pl-PL"/>
    </w:rPr>
  </w:style>
  <w:style w:type="character" w:customStyle="1" w:styleId="Nagwek7Znak">
    <w:name w:val="Nagłówek 7 Znak"/>
    <w:link w:val="Nagwek7"/>
    <w:rsid w:val="00310306"/>
    <w:rPr>
      <w:rFonts w:ascii="Arial" w:eastAsia="Times New Roman" w:hAnsi="Arial" w:cs="Times New Roman"/>
      <w:szCs w:val="24"/>
      <w:lang w:eastAsia="pl-PL"/>
    </w:rPr>
  </w:style>
  <w:style w:type="character" w:customStyle="1" w:styleId="Nagwek9Znak">
    <w:name w:val="Nagłówek 9 Znak"/>
    <w:link w:val="Nagwek9"/>
    <w:rsid w:val="00310306"/>
    <w:rPr>
      <w:rFonts w:ascii="Arial" w:eastAsia="Times New Roman" w:hAnsi="Arial" w:cs="Arial"/>
      <w:szCs w:val="24"/>
      <w:lang w:eastAsia="pl-PL"/>
    </w:rPr>
  </w:style>
  <w:style w:type="character" w:styleId="Odwoaniedelikatne">
    <w:name w:val="Subtle Reference"/>
    <w:uiPriority w:val="31"/>
    <w:qFormat/>
    <w:rsid w:val="0023294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32946"/>
    <w:rPr>
      <w:b/>
      <w:bCs/>
      <w:i/>
      <w:iCs/>
      <w:caps/>
      <w:color w:val="5B9BD5" w:themeColor="accent1"/>
    </w:rPr>
  </w:style>
  <w:style w:type="character" w:styleId="Pogrubienie">
    <w:name w:val="Strong"/>
    <w:uiPriority w:val="22"/>
    <w:qFormat/>
    <w:rsid w:val="00310306"/>
    <w:rPr>
      <w:b/>
      <w:bCs/>
      <w:spacing w:val="0"/>
    </w:rPr>
  </w:style>
  <w:style w:type="paragraph" w:styleId="Spistreci4">
    <w:name w:val="toc 4"/>
    <w:basedOn w:val="Normalny"/>
    <w:next w:val="Normalny"/>
    <w:autoRedefine/>
    <w:uiPriority w:val="39"/>
    <w:unhideWhenUsed/>
    <w:rsid w:val="00310306"/>
    <w:pPr>
      <w:tabs>
        <w:tab w:val="left" w:pos="680"/>
      </w:tabs>
      <w:spacing w:after="100"/>
      <w:ind w:left="1360" w:hanging="680"/>
    </w:pPr>
    <w:rPr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232946"/>
    <w:pPr>
      <w:spacing w:before="0" w:after="100" w:line="259" w:lineRule="auto"/>
      <w:ind w:left="880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32946"/>
    <w:pPr>
      <w:spacing w:before="0" w:after="100" w:line="259" w:lineRule="auto"/>
      <w:ind w:left="1100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32946"/>
    <w:pPr>
      <w:spacing w:before="0" w:after="100" w:line="259" w:lineRule="auto"/>
      <w:ind w:left="1320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32946"/>
    <w:pPr>
      <w:spacing w:before="0" w:after="100" w:line="259" w:lineRule="auto"/>
      <w:ind w:left="1540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32946"/>
    <w:pPr>
      <w:spacing w:before="0" w:after="100" w:line="259" w:lineRule="auto"/>
      <w:ind w:left="1760"/>
    </w:pPr>
    <w:rPr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306"/>
    <w:rPr>
      <w:b/>
      <w:bCs/>
    </w:rPr>
  </w:style>
  <w:style w:type="character" w:customStyle="1" w:styleId="TematkomentarzaZnak">
    <w:name w:val="Temat komentarza Znak"/>
    <w:link w:val="Tematkomentarza"/>
    <w:semiHidden/>
    <w:rsid w:val="0031030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Tytuksiki">
    <w:name w:val="Book Title"/>
    <w:uiPriority w:val="33"/>
    <w:qFormat/>
    <w:rsid w:val="00232946"/>
    <w:rPr>
      <w:b/>
      <w:bCs/>
      <w:i/>
      <w:iCs/>
      <w:spacing w:val="0"/>
    </w:rPr>
  </w:style>
  <w:style w:type="character" w:styleId="UyteHipercze">
    <w:name w:val="FollowedHyperlink"/>
    <w:basedOn w:val="Domylnaczcionkaakapitu"/>
    <w:uiPriority w:val="99"/>
    <w:semiHidden/>
    <w:unhideWhenUsed/>
    <w:rsid w:val="00310306"/>
    <w:rPr>
      <w:color w:val="954F72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310306"/>
    <w:rPr>
      <w:rFonts w:ascii="Arial" w:hAnsi="Arial"/>
      <w:b/>
      <w:i/>
      <w:iCs/>
      <w:color w:val="auto"/>
      <w:sz w:val="20"/>
    </w:rPr>
  </w:style>
  <w:style w:type="character" w:styleId="Wyrnienieintensywne">
    <w:name w:val="Intense Emphasis"/>
    <w:uiPriority w:val="21"/>
    <w:qFormat/>
    <w:rsid w:val="00232946"/>
    <w:rPr>
      <w:b/>
      <w:bCs/>
      <w:caps/>
      <w:color w:val="1F4D78" w:themeColor="accent1" w:themeShade="7F"/>
      <w:spacing w:val="10"/>
    </w:rPr>
  </w:style>
  <w:style w:type="paragraph" w:styleId="Listanumerowana">
    <w:name w:val="List Number"/>
    <w:basedOn w:val="Normalny"/>
    <w:rsid w:val="00310306"/>
    <w:pPr>
      <w:numPr>
        <w:numId w:val="3"/>
      </w:numPr>
    </w:pPr>
  </w:style>
  <w:style w:type="paragraph" w:styleId="Listapunktowana2">
    <w:name w:val="List Bullet 2"/>
    <w:basedOn w:val="Normalny"/>
    <w:next w:val="Normalny"/>
    <w:link w:val="Listapunktowana2Znak"/>
    <w:rsid w:val="00310306"/>
    <w:pPr>
      <w:numPr>
        <w:numId w:val="5"/>
      </w:numPr>
      <w:spacing w:before="120" w:after="100" w:afterAutospacing="1"/>
    </w:pPr>
    <w:rPr>
      <w:szCs w:val="22"/>
    </w:rPr>
  </w:style>
  <w:style w:type="character" w:customStyle="1" w:styleId="Listapunktowana2Znak">
    <w:name w:val="Lista punktowana 2 Znak"/>
    <w:link w:val="Listapunktowana2"/>
    <w:rsid w:val="00310306"/>
    <w:rPr>
      <w:rFonts w:ascii="Arial" w:eastAsia="Times New Roman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30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103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310306"/>
    <w:rPr>
      <w:rFonts w:ascii="Arial" w:hAnsi="Arial"/>
      <w:sz w:val="20"/>
    </w:rPr>
  </w:style>
  <w:style w:type="paragraph" w:customStyle="1" w:styleId="Stopka1">
    <w:name w:val="Stopka1"/>
    <w:basedOn w:val="Stopka"/>
    <w:next w:val="Normalny"/>
    <w:uiPriority w:val="99"/>
    <w:qFormat/>
    <w:rsid w:val="00310306"/>
    <w:pPr>
      <w:spacing w:after="0"/>
    </w:pPr>
    <w:rPr>
      <w:b w:val="0"/>
      <w:sz w:val="14"/>
      <w:szCs w:val="15"/>
    </w:rPr>
  </w:style>
  <w:style w:type="paragraph" w:customStyle="1" w:styleId="Stopka2">
    <w:name w:val="Stopka2"/>
    <w:basedOn w:val="Stopka"/>
    <w:uiPriority w:val="99"/>
    <w:qFormat/>
    <w:rsid w:val="00310306"/>
    <w:pPr>
      <w:spacing w:line="180" w:lineRule="exact"/>
    </w:pPr>
    <w:rPr>
      <w:b w:val="0"/>
      <w:color w:val="000000" w:themeColor="text1"/>
      <w:sz w:val="14"/>
    </w:rPr>
  </w:style>
  <w:style w:type="paragraph" w:customStyle="1" w:styleId="Stopka3">
    <w:name w:val="Stopka3"/>
    <w:basedOn w:val="Stopka2"/>
    <w:qFormat/>
    <w:rsid w:val="00310306"/>
    <w:pPr>
      <w:spacing w:before="40" w:after="40"/>
      <w:jc w:val="right"/>
    </w:pPr>
    <w:rPr>
      <w:color w:val="595959"/>
    </w:rPr>
  </w:style>
  <w:style w:type="character" w:customStyle="1" w:styleId="StylPogrubienie">
    <w:name w:val="Styl Pogrubienie"/>
    <w:rsid w:val="00310306"/>
    <w:rPr>
      <w:rFonts w:ascii="Arial" w:hAnsi="Arial"/>
      <w:b/>
      <w:bCs/>
      <w:sz w:val="18"/>
    </w:rPr>
  </w:style>
  <w:style w:type="paragraph" w:styleId="Tekstpodstawowy">
    <w:name w:val="Body Text"/>
    <w:basedOn w:val="Normalny"/>
    <w:link w:val="TekstpodstawowyZnak"/>
    <w:rsid w:val="00310306"/>
  </w:style>
  <w:style w:type="character" w:customStyle="1" w:styleId="TekstpodstawowyZnak">
    <w:name w:val="Tekst podstawowy Znak"/>
    <w:link w:val="Tekstpodstawowy"/>
    <w:rsid w:val="00310306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Default">
    <w:name w:val="Default"/>
    <w:rsid w:val="00470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296C"/>
    <w:rPr>
      <w:rFonts w:ascii="Arial" w:eastAsia="Times New Roman" w:hAnsi="Arial" w:cs="Arial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062"/>
    <w:rPr>
      <w:color w:val="605E5C"/>
      <w:shd w:val="clear" w:color="auto" w:fill="E1DFDD"/>
    </w:rPr>
  </w:style>
  <w:style w:type="table" w:styleId="Tabelasiatki2akcent1">
    <w:name w:val="Grid Table 2 Accent 1"/>
    <w:basedOn w:val="Standardowy"/>
    <w:uiPriority w:val="47"/>
    <w:rsid w:val="007B533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4">
    <w:name w:val="Grid Table 2 Accent 4"/>
    <w:basedOn w:val="Standardowy"/>
    <w:uiPriority w:val="47"/>
    <w:rsid w:val="00F93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3akcent4">
    <w:name w:val="Grid Table 3 Accent 4"/>
    <w:basedOn w:val="Standardowy"/>
    <w:uiPriority w:val="48"/>
    <w:rsid w:val="00A30F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Poprawka">
    <w:name w:val="Revision"/>
    <w:hidden/>
    <w:uiPriority w:val="99"/>
    <w:semiHidden/>
    <w:rsid w:val="00E1304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4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58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61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0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2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39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4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60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8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7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11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2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86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94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7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3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081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8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66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2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9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0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3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5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72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3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13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5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22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97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6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02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57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37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7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77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6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22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0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81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31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46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78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40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8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11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5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pital-brzoz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9EE5-5875-43AE-ABB3-712B1ECF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Walczyk AXELO</dc:creator>
  <cp:keywords/>
  <dc:description/>
  <cp:lastModifiedBy>Księgowość - K1</cp:lastModifiedBy>
  <cp:revision>2</cp:revision>
  <dcterms:created xsi:type="dcterms:W3CDTF">2023-10-24T12:12:00Z</dcterms:created>
  <dcterms:modified xsi:type="dcterms:W3CDTF">2023-10-24T12:12:00Z</dcterms:modified>
</cp:coreProperties>
</file>